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8869D" w14:textId="77777777" w:rsidR="001C77D1" w:rsidRPr="001C77D1" w:rsidRDefault="001C77D1" w:rsidP="001C77D1">
      <w:pPr>
        <w:spacing w:after="0" w:line="240" w:lineRule="auto"/>
        <w:jc w:val="center"/>
        <w:rPr>
          <w:rFonts w:ascii="Times New Roman" w:hAnsi="Times New Roman" w:cs="Times New Roman"/>
          <w:b/>
          <w:bCs/>
        </w:rPr>
      </w:pPr>
      <w:r w:rsidRPr="001C77D1">
        <w:rPr>
          <w:rFonts w:ascii="Times New Roman" w:hAnsi="Times New Roman" w:cs="Times New Roman"/>
          <w:b/>
          <w:bCs/>
        </w:rPr>
        <w:t>Правилник о стицању истраживачких и научних звања</w:t>
      </w:r>
    </w:p>
    <w:p w14:paraId="168ABB27" w14:textId="77777777" w:rsidR="001C77D1" w:rsidRDefault="001C77D1" w:rsidP="001C77D1">
      <w:pPr>
        <w:spacing w:after="0" w:line="240" w:lineRule="auto"/>
        <w:rPr>
          <w:rFonts w:ascii="Times New Roman" w:hAnsi="Times New Roman" w:cs="Times New Roman"/>
        </w:rPr>
      </w:pPr>
    </w:p>
    <w:p w14:paraId="4E80E13E" w14:textId="3C34EF74" w:rsidR="001C77D1" w:rsidRPr="001C77D1" w:rsidRDefault="001C77D1" w:rsidP="001C77D1">
      <w:pPr>
        <w:spacing w:after="0" w:line="240" w:lineRule="auto"/>
        <w:jc w:val="center"/>
        <w:rPr>
          <w:rFonts w:ascii="Times New Roman" w:hAnsi="Times New Roman" w:cs="Times New Roman"/>
        </w:rPr>
      </w:pPr>
      <w:r w:rsidRPr="001C77D1">
        <w:rPr>
          <w:rFonts w:ascii="Times New Roman" w:hAnsi="Times New Roman" w:cs="Times New Roman"/>
        </w:rPr>
        <w:t>"Сл</w:t>
      </w:r>
      <w:r w:rsidR="00E87862">
        <w:rPr>
          <w:rFonts w:ascii="Times New Roman" w:hAnsi="Times New Roman" w:cs="Times New Roman"/>
        </w:rPr>
        <w:t>.</w:t>
      </w:r>
      <w:r w:rsidRPr="001C77D1">
        <w:rPr>
          <w:rFonts w:ascii="Times New Roman" w:hAnsi="Times New Roman" w:cs="Times New Roman"/>
        </w:rPr>
        <w:t xml:space="preserve"> гласник РС", бр. 80/2024 од 4.10.2024. године, ступио на снагу</w:t>
      </w:r>
      <w:r w:rsidRPr="001C77D1">
        <w:rPr>
          <w:rFonts w:ascii="Times New Roman" w:hAnsi="Times New Roman" w:cs="Times New Roman"/>
          <w:lang w:val="hr-HR"/>
        </w:rPr>
        <w:t xml:space="preserve"> 12</w:t>
      </w:r>
      <w:r w:rsidRPr="001C77D1">
        <w:rPr>
          <w:rFonts w:ascii="Times New Roman" w:hAnsi="Times New Roman" w:cs="Times New Roman"/>
        </w:rPr>
        <w:t>.10.2024</w:t>
      </w:r>
      <w:r w:rsidRPr="001C77D1">
        <w:rPr>
          <w:rFonts w:ascii="Times New Roman" w:hAnsi="Times New Roman" w:cs="Times New Roman"/>
          <w:lang w:val="hr-HR"/>
        </w:rPr>
        <w:t>, а примењује се од 1.6.2025.</w:t>
      </w:r>
    </w:p>
    <w:p w14:paraId="5779C6DA" w14:textId="77777777" w:rsidR="001C77D1" w:rsidRDefault="001C77D1" w:rsidP="001C77D1">
      <w:pPr>
        <w:spacing w:after="0" w:line="240" w:lineRule="auto"/>
        <w:rPr>
          <w:rFonts w:ascii="Times New Roman" w:hAnsi="Times New Roman" w:cs="Times New Roman"/>
        </w:rPr>
      </w:pPr>
      <w:bookmarkStart w:id="0" w:name="sadrzaj2"/>
      <w:bookmarkEnd w:id="0"/>
    </w:p>
    <w:p w14:paraId="0C98AC83" w14:textId="77777777" w:rsidR="001C77D1" w:rsidRDefault="001C77D1" w:rsidP="001C77D1">
      <w:pPr>
        <w:spacing w:after="0" w:line="240" w:lineRule="auto"/>
        <w:rPr>
          <w:rFonts w:ascii="Times New Roman" w:hAnsi="Times New Roman" w:cs="Times New Roman"/>
        </w:rPr>
      </w:pPr>
    </w:p>
    <w:p w14:paraId="414DF34F" w14:textId="75CE762E"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I. УВОДНЕ ОДРЕДБЕ</w:t>
      </w:r>
    </w:p>
    <w:p w14:paraId="3404AB4B" w14:textId="77777777" w:rsidR="001C77D1" w:rsidRDefault="001C77D1" w:rsidP="001C77D1">
      <w:pPr>
        <w:spacing w:after="0" w:line="240" w:lineRule="auto"/>
        <w:rPr>
          <w:rFonts w:ascii="Times New Roman" w:hAnsi="Times New Roman" w:cs="Times New Roman"/>
        </w:rPr>
      </w:pPr>
      <w:bookmarkStart w:id="1" w:name="clan_1"/>
      <w:bookmarkEnd w:id="1"/>
    </w:p>
    <w:p w14:paraId="667BEF85" w14:textId="581EE359" w:rsidR="001C77D1" w:rsidRPr="001C77D1" w:rsidRDefault="001C77D1" w:rsidP="001C77D1">
      <w:pPr>
        <w:spacing w:after="0" w:line="240" w:lineRule="auto"/>
        <w:jc w:val="center"/>
        <w:rPr>
          <w:rFonts w:ascii="Times New Roman" w:hAnsi="Times New Roman" w:cs="Times New Roman"/>
        </w:rPr>
      </w:pPr>
      <w:r w:rsidRPr="001C77D1">
        <w:rPr>
          <w:rFonts w:ascii="Times New Roman" w:hAnsi="Times New Roman" w:cs="Times New Roman"/>
        </w:rPr>
        <w:t>Члан 1.</w:t>
      </w:r>
    </w:p>
    <w:p w14:paraId="3BA0A8A5"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Овим правилником ближе се уређује поступак и начин вредновања, и квантитативно и квалитативно исказивање научноистраживачких резултата истраживача.</w:t>
      </w:r>
    </w:p>
    <w:p w14:paraId="006D9068" w14:textId="77777777" w:rsidR="00482E8C" w:rsidRDefault="00482E8C" w:rsidP="001C77D1">
      <w:pPr>
        <w:spacing w:after="0" w:line="240" w:lineRule="auto"/>
        <w:jc w:val="center"/>
        <w:rPr>
          <w:rFonts w:ascii="Times New Roman" w:hAnsi="Times New Roman" w:cs="Times New Roman"/>
        </w:rPr>
      </w:pPr>
      <w:bookmarkStart w:id="2" w:name="clan_2"/>
      <w:bookmarkEnd w:id="2"/>
    </w:p>
    <w:p w14:paraId="1D7287ED" w14:textId="78FC4199" w:rsidR="001C77D1" w:rsidRPr="001C77D1" w:rsidRDefault="001C77D1" w:rsidP="001C77D1">
      <w:pPr>
        <w:spacing w:after="0" w:line="240" w:lineRule="auto"/>
        <w:jc w:val="center"/>
        <w:rPr>
          <w:rFonts w:ascii="Times New Roman" w:hAnsi="Times New Roman" w:cs="Times New Roman"/>
        </w:rPr>
      </w:pPr>
      <w:r w:rsidRPr="001C77D1">
        <w:rPr>
          <w:rFonts w:ascii="Times New Roman" w:hAnsi="Times New Roman" w:cs="Times New Roman"/>
        </w:rPr>
        <w:t>Члан 2.</w:t>
      </w:r>
    </w:p>
    <w:p w14:paraId="4DD55B99"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Право на стицање истраживачких и научних звања имају сва лица која испуњавају услове прописане законом којим се уређује научноистраживачка делатност (у даљем тексту: Закон) и овим правилником.</w:t>
      </w:r>
    </w:p>
    <w:p w14:paraId="0D27E7E2" w14:textId="77777777" w:rsidR="001C77D1" w:rsidRPr="001C77D1" w:rsidRDefault="001C77D1" w:rsidP="001C77D1">
      <w:pPr>
        <w:spacing w:after="0" w:line="240" w:lineRule="auto"/>
        <w:jc w:val="center"/>
        <w:rPr>
          <w:rFonts w:ascii="Times New Roman" w:hAnsi="Times New Roman" w:cs="Times New Roman"/>
        </w:rPr>
      </w:pPr>
      <w:bookmarkStart w:id="3" w:name="clan_3"/>
      <w:bookmarkEnd w:id="3"/>
      <w:r w:rsidRPr="001C77D1">
        <w:rPr>
          <w:rFonts w:ascii="Times New Roman" w:hAnsi="Times New Roman" w:cs="Times New Roman"/>
        </w:rPr>
        <w:t>Члан 3.</w:t>
      </w:r>
    </w:p>
    <w:p w14:paraId="4EF780C6"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Комисија за стицање научних звања доноси одлуку о избору у научно звање виши научни сарадник и научни саветник, односно одлуку о реизбору у научно звање виши научни сарадник, након прибављеног мишљења одговарајућег матичног научног одбора.</w:t>
      </w:r>
    </w:p>
    <w:p w14:paraId="08140433"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Одлуку о избору у научно звање научни сарадник, односно одлуку о реизбору у ово научно звање, доносе одговарајући матични научни одбори, у складу са Законом и овим правилником.</w:t>
      </w:r>
    </w:p>
    <w:p w14:paraId="02F1CAF5"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Одлуку о избору у истраживачко звање истраживач-приправник и истраживач-сарадник доноси научно, односно наставно-научно веће научноистраживачке организације (у даљем тескту: НИО), у складу са Законом и овим правилником.</w:t>
      </w:r>
    </w:p>
    <w:p w14:paraId="1103D5D9"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Прилози, који су одштампани уз овај правилник и чине његов саставни део су:</w:t>
      </w:r>
    </w:p>
    <w:p w14:paraId="5B2FAC31"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1) Критеријуми за одређивање категорије научноистраживачких резултата и начин навођења - Прилог 1;</w:t>
      </w:r>
    </w:p>
    <w:p w14:paraId="4EEDB3C9"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2) Врста и квантификација индивидуалних научноистраживачких резултата - Прилог 2;</w:t>
      </w:r>
    </w:p>
    <w:p w14:paraId="1016F3A6"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3) Минимални квантитативни и квалитативни услови потребни за стицање појединачних научних звања - Прилог 3;</w:t>
      </w:r>
    </w:p>
    <w:p w14:paraId="5B8DE1AC"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4) Образац извештаја комисије НИО - Прилог 4.</w:t>
      </w:r>
    </w:p>
    <w:p w14:paraId="46039697" w14:textId="77777777" w:rsidR="00482E8C" w:rsidRDefault="00482E8C" w:rsidP="001C77D1">
      <w:pPr>
        <w:spacing w:after="0" w:line="240" w:lineRule="auto"/>
        <w:rPr>
          <w:rFonts w:ascii="Times New Roman" w:hAnsi="Times New Roman" w:cs="Times New Roman"/>
        </w:rPr>
      </w:pPr>
      <w:bookmarkStart w:id="4" w:name="sadrzaj3"/>
      <w:bookmarkEnd w:id="4"/>
    </w:p>
    <w:p w14:paraId="6D17706D" w14:textId="6B0F5382"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II. ПОСТУПАК ИЗБОРА У ИСТРАЖИВАЧКА И НАУЧНА ЗВАЊА</w:t>
      </w:r>
    </w:p>
    <w:p w14:paraId="4439D063" w14:textId="77777777" w:rsidR="00482E8C" w:rsidRDefault="00482E8C" w:rsidP="001C77D1">
      <w:pPr>
        <w:spacing w:after="0" w:line="240" w:lineRule="auto"/>
        <w:rPr>
          <w:rFonts w:ascii="Times New Roman" w:hAnsi="Times New Roman" w:cs="Times New Roman"/>
        </w:rPr>
      </w:pPr>
      <w:bookmarkStart w:id="5" w:name="clan_4"/>
      <w:bookmarkEnd w:id="5"/>
    </w:p>
    <w:p w14:paraId="374109D9" w14:textId="12B4FC25" w:rsidR="001C77D1" w:rsidRPr="001C77D1" w:rsidRDefault="001C77D1" w:rsidP="00482E8C">
      <w:pPr>
        <w:spacing w:after="0" w:line="240" w:lineRule="auto"/>
        <w:jc w:val="center"/>
        <w:rPr>
          <w:rFonts w:ascii="Times New Roman" w:hAnsi="Times New Roman" w:cs="Times New Roman"/>
        </w:rPr>
      </w:pPr>
      <w:r w:rsidRPr="001C77D1">
        <w:rPr>
          <w:rFonts w:ascii="Times New Roman" w:hAnsi="Times New Roman" w:cs="Times New Roman"/>
        </w:rPr>
        <w:t>Члан 4.</w:t>
      </w:r>
    </w:p>
    <w:p w14:paraId="5523943C"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Истраживачи запослени у НИО захтев за покретање поступка за стицање звања, подносе искључиво тој НИО.</w:t>
      </w:r>
    </w:p>
    <w:p w14:paraId="50FAA9CC"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Уколико НИО у којој је истраживач запослен нема компетентно научно, односно наставно-научно веће за научну област, односно научну грану у оквиру научне области којом се кандидат бави, НИО се уз образложено мишљење научног, односно наставно-научног већа, обраћа писаним путем другој НИО која има компетентно научно, односно наставно-научно веће, ради покретања поступка за избор, односно реизбор у звање.</w:t>
      </w:r>
    </w:p>
    <w:p w14:paraId="3B50D572"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Компетентност научноистраживачке организације у погледу научне области, односно научних грана у оквиру научне области, утврђује се кроз поступак акредитације, коју спроводи надлежно тело министарства надлежног за научноистраживачку делатност (у даљем тексту: Министарство), у складу са Законом.</w:t>
      </w:r>
    </w:p>
    <w:p w14:paraId="27194431"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 xml:space="preserve">Лице које није запослено у НИО и сматра да испуњава услове прописане Законом и овим правилником, може поднети захтев НИО која има компетентно научно, односно </w:t>
      </w:r>
      <w:r w:rsidRPr="001C77D1">
        <w:rPr>
          <w:rFonts w:ascii="Times New Roman" w:hAnsi="Times New Roman" w:cs="Times New Roman"/>
        </w:rPr>
        <w:lastRenderedPageBreak/>
        <w:t>наставно-научно веће за утврђивање предлога за стицање истраживачког или научног звања.</w:t>
      </w:r>
    </w:p>
    <w:p w14:paraId="0F59D41C"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Поступак за избор у истраживачко звање и избор, односно реизбор у научно звање покреће научно веће, односно наставно-научно веће у НИО.</w:t>
      </w:r>
    </w:p>
    <w:p w14:paraId="063A3E6B" w14:textId="77777777" w:rsidR="00AB6B73" w:rsidRDefault="00AB6B73" w:rsidP="00482E8C">
      <w:pPr>
        <w:spacing w:after="0" w:line="240" w:lineRule="auto"/>
        <w:jc w:val="both"/>
        <w:rPr>
          <w:rFonts w:ascii="Times New Roman" w:hAnsi="Times New Roman" w:cs="Times New Roman"/>
        </w:rPr>
      </w:pPr>
      <w:bookmarkStart w:id="6" w:name="sadrzaj4"/>
      <w:bookmarkEnd w:id="6"/>
    </w:p>
    <w:p w14:paraId="042AF484" w14:textId="535BDD01" w:rsidR="001C77D1" w:rsidRPr="00AB6B73" w:rsidRDefault="001C77D1" w:rsidP="00482E8C">
      <w:pPr>
        <w:spacing w:after="0" w:line="240" w:lineRule="auto"/>
        <w:jc w:val="both"/>
        <w:rPr>
          <w:rFonts w:ascii="Times New Roman" w:hAnsi="Times New Roman" w:cs="Times New Roman"/>
          <w:b/>
          <w:bCs/>
        </w:rPr>
      </w:pPr>
      <w:r w:rsidRPr="00AB6B73">
        <w:rPr>
          <w:rFonts w:ascii="Times New Roman" w:hAnsi="Times New Roman" w:cs="Times New Roman"/>
          <w:b/>
          <w:bCs/>
        </w:rPr>
        <w:t>Поступак избора у истраживачка звања</w:t>
      </w:r>
    </w:p>
    <w:p w14:paraId="7EF32439" w14:textId="77777777" w:rsidR="001C77D1" w:rsidRPr="001C77D1" w:rsidRDefault="001C77D1" w:rsidP="00482E8C">
      <w:pPr>
        <w:spacing w:after="0" w:line="240" w:lineRule="auto"/>
        <w:jc w:val="center"/>
        <w:rPr>
          <w:rFonts w:ascii="Times New Roman" w:hAnsi="Times New Roman" w:cs="Times New Roman"/>
        </w:rPr>
      </w:pPr>
      <w:bookmarkStart w:id="7" w:name="clan_5"/>
      <w:bookmarkEnd w:id="7"/>
      <w:r w:rsidRPr="001C77D1">
        <w:rPr>
          <w:rFonts w:ascii="Times New Roman" w:hAnsi="Times New Roman" w:cs="Times New Roman"/>
        </w:rPr>
        <w:t>Члан 5.</w:t>
      </w:r>
    </w:p>
    <w:p w14:paraId="50C1885B"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Поступак избора у истраживачко звање покреће се у року од 30 дана од дана подношења захтева истраживача за избор у звање, у складу са Законом.</w:t>
      </w:r>
    </w:p>
    <w:p w14:paraId="771D4EC6" w14:textId="77777777" w:rsidR="00482E8C" w:rsidRDefault="00482E8C" w:rsidP="00482E8C">
      <w:pPr>
        <w:spacing w:after="0" w:line="240" w:lineRule="auto"/>
        <w:jc w:val="center"/>
        <w:rPr>
          <w:rFonts w:ascii="Times New Roman" w:hAnsi="Times New Roman" w:cs="Times New Roman"/>
        </w:rPr>
      </w:pPr>
      <w:bookmarkStart w:id="8" w:name="clan_6"/>
      <w:bookmarkEnd w:id="8"/>
    </w:p>
    <w:p w14:paraId="2B98E965" w14:textId="0C10AF2F" w:rsidR="001C77D1" w:rsidRPr="001C77D1" w:rsidRDefault="001C77D1" w:rsidP="00482E8C">
      <w:pPr>
        <w:spacing w:after="0" w:line="240" w:lineRule="auto"/>
        <w:jc w:val="center"/>
        <w:rPr>
          <w:rFonts w:ascii="Times New Roman" w:hAnsi="Times New Roman" w:cs="Times New Roman"/>
        </w:rPr>
      </w:pPr>
      <w:r w:rsidRPr="001C77D1">
        <w:rPr>
          <w:rFonts w:ascii="Times New Roman" w:hAnsi="Times New Roman" w:cs="Times New Roman"/>
        </w:rPr>
        <w:t>Члан 6.</w:t>
      </w:r>
    </w:p>
    <w:p w14:paraId="243E9578"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Захтев за избор у звање истраживач-приправник садржи: име и презиме кандидата, основне биографске податке, доказ о уписаним докторским студијама и доказ о завршеном првом и другом степену академских студија у складу са Законом.</w:t>
      </w:r>
    </w:p>
    <w:p w14:paraId="0FF8E4E7"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Захтев за избор у звање истраживач-сарадник садржи: име и презиме кандидата, основне биографске податке, опис научне активности, списак публикација, доказ о пријављеној теми докторске дисертације, доказ о уписаним докторским студијама и доказ о завршеном првом и другом степену академских студија, у складу са Законом.</w:t>
      </w:r>
    </w:p>
    <w:p w14:paraId="5A723042"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Покретањем поступка за избор у звање истраживач-сарадник сматра се датум седнице научног, односно наставно-научног већа на којој је именована комисија за писање извештаја о кандидату.</w:t>
      </w:r>
    </w:p>
    <w:p w14:paraId="69B2329C"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Извештај комисије за избор у звање истраживач-сарадник учиниће се доступним јавности на начин утврђен општим актом научноистраживачке организације, а у трајању од 15 дана.</w:t>
      </w:r>
    </w:p>
    <w:p w14:paraId="121A0A7A" w14:textId="77777777" w:rsidR="00482E8C" w:rsidRDefault="00482E8C" w:rsidP="00482E8C">
      <w:pPr>
        <w:spacing w:after="0" w:line="240" w:lineRule="auto"/>
        <w:jc w:val="both"/>
        <w:rPr>
          <w:rFonts w:ascii="Times New Roman" w:hAnsi="Times New Roman" w:cs="Times New Roman"/>
        </w:rPr>
      </w:pPr>
      <w:bookmarkStart w:id="9" w:name="clan_7"/>
      <w:bookmarkEnd w:id="9"/>
    </w:p>
    <w:p w14:paraId="744C7451" w14:textId="6DDB535D" w:rsidR="001C77D1" w:rsidRPr="001C77D1" w:rsidRDefault="001C77D1" w:rsidP="00482E8C">
      <w:pPr>
        <w:spacing w:after="0" w:line="240" w:lineRule="auto"/>
        <w:jc w:val="center"/>
        <w:rPr>
          <w:rFonts w:ascii="Times New Roman" w:hAnsi="Times New Roman" w:cs="Times New Roman"/>
        </w:rPr>
      </w:pPr>
      <w:r w:rsidRPr="001C77D1">
        <w:rPr>
          <w:rFonts w:ascii="Times New Roman" w:hAnsi="Times New Roman" w:cs="Times New Roman"/>
        </w:rPr>
        <w:t>Члан 7.</w:t>
      </w:r>
    </w:p>
    <w:p w14:paraId="34174BFA"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Одлуку о избору у звање истраживач-приправник доноси научно, односно наставно-научно веће НИО већином од укупног броја чланова у научном звању, односно у еквивалентном наставном звању, на истој седници на којој се захтев разматра.</w:t>
      </w:r>
    </w:p>
    <w:p w14:paraId="7CCA75BB"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Одлуку о избору у звање истраживач-сарадник доноси научно, односно наставно-научно веће НИО, већином од укупног броја чланова у научном звању, односно у еквивалентном наставном звању, у року од 90 дана од дана када је покренут поступак за избор у то звање.</w:t>
      </w:r>
    </w:p>
    <w:p w14:paraId="7E1384CF" w14:textId="6428B5EA"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 xml:space="preserve">Приликом одлучивања о избору у истраживачка звања чланови научног, односно наставно-научног већа НИО дужни су да се о предлогу, односно захтеву за избор у звање изјасне гласањем </w:t>
      </w:r>
      <w:r w:rsidR="007D1149">
        <w:rPr>
          <w:rFonts w:ascii="Times New Roman" w:hAnsi="Times New Roman" w:cs="Times New Roman"/>
        </w:rPr>
        <w:t>„</w:t>
      </w:r>
      <w:r w:rsidRPr="001C77D1">
        <w:rPr>
          <w:rFonts w:ascii="Times New Roman" w:hAnsi="Times New Roman" w:cs="Times New Roman"/>
        </w:rPr>
        <w:t>ЗА</w:t>
      </w:r>
      <w:r w:rsidR="007D1149">
        <w:rPr>
          <w:rFonts w:ascii="Times New Roman" w:hAnsi="Times New Roman" w:cs="Times New Roman"/>
        </w:rPr>
        <w:t>“</w:t>
      </w:r>
      <w:r w:rsidRPr="001C77D1">
        <w:rPr>
          <w:rFonts w:ascii="Times New Roman" w:hAnsi="Times New Roman" w:cs="Times New Roman"/>
        </w:rPr>
        <w:t xml:space="preserve"> или </w:t>
      </w:r>
      <w:r w:rsidR="007D1149">
        <w:rPr>
          <w:rFonts w:ascii="Times New Roman" w:hAnsi="Times New Roman" w:cs="Times New Roman"/>
        </w:rPr>
        <w:t>„</w:t>
      </w:r>
      <w:r w:rsidRPr="001C77D1">
        <w:rPr>
          <w:rFonts w:ascii="Times New Roman" w:hAnsi="Times New Roman" w:cs="Times New Roman"/>
        </w:rPr>
        <w:t>ПРОТИВ</w:t>
      </w:r>
      <w:r w:rsidR="007D1149">
        <w:rPr>
          <w:rFonts w:ascii="Times New Roman" w:hAnsi="Times New Roman" w:cs="Times New Roman"/>
        </w:rPr>
        <w:t>“</w:t>
      </w:r>
      <w:r w:rsidRPr="001C77D1">
        <w:rPr>
          <w:rFonts w:ascii="Times New Roman" w:hAnsi="Times New Roman" w:cs="Times New Roman"/>
        </w:rPr>
        <w:t xml:space="preserve">. У случају да се члан научног, односно наставно-научног већа изјасни </w:t>
      </w:r>
      <w:r w:rsidR="007D1149">
        <w:rPr>
          <w:rFonts w:ascii="Times New Roman" w:hAnsi="Times New Roman" w:cs="Times New Roman"/>
        </w:rPr>
        <w:t>„</w:t>
      </w:r>
      <w:r w:rsidRPr="001C77D1">
        <w:rPr>
          <w:rFonts w:ascii="Times New Roman" w:hAnsi="Times New Roman" w:cs="Times New Roman"/>
        </w:rPr>
        <w:t>ПРОТИВ</w:t>
      </w:r>
      <w:r w:rsidR="007D1149">
        <w:rPr>
          <w:rFonts w:ascii="Times New Roman" w:hAnsi="Times New Roman" w:cs="Times New Roman"/>
        </w:rPr>
        <w:t>“</w:t>
      </w:r>
      <w:r w:rsidRPr="001C77D1">
        <w:rPr>
          <w:rFonts w:ascii="Times New Roman" w:hAnsi="Times New Roman" w:cs="Times New Roman"/>
        </w:rPr>
        <w:t xml:space="preserve"> дужан је да достави потписано писано образложење неприхватања предлога, односно захтева, које је саставни део записника седнице већа.</w:t>
      </w:r>
    </w:p>
    <w:p w14:paraId="52EAAF3B" w14:textId="77777777" w:rsidR="00482E8C" w:rsidRDefault="00482E8C" w:rsidP="00482E8C">
      <w:pPr>
        <w:spacing w:after="0" w:line="240" w:lineRule="auto"/>
        <w:jc w:val="both"/>
        <w:rPr>
          <w:rFonts w:ascii="Times New Roman" w:hAnsi="Times New Roman" w:cs="Times New Roman"/>
        </w:rPr>
      </w:pPr>
      <w:bookmarkStart w:id="10" w:name="sadrzaj5"/>
      <w:bookmarkEnd w:id="10"/>
    </w:p>
    <w:p w14:paraId="4DDAFF65" w14:textId="0649A925" w:rsidR="001C77D1" w:rsidRPr="001C77D1" w:rsidRDefault="001C77D1" w:rsidP="00482E8C">
      <w:pPr>
        <w:spacing w:after="0" w:line="240" w:lineRule="auto"/>
        <w:jc w:val="both"/>
        <w:rPr>
          <w:rFonts w:ascii="Times New Roman" w:hAnsi="Times New Roman" w:cs="Times New Roman"/>
          <w:b/>
          <w:bCs/>
        </w:rPr>
      </w:pPr>
      <w:r w:rsidRPr="001C77D1">
        <w:rPr>
          <w:rFonts w:ascii="Times New Roman" w:hAnsi="Times New Roman" w:cs="Times New Roman"/>
          <w:b/>
          <w:bCs/>
        </w:rPr>
        <w:t>Поступак избора у научна звања</w:t>
      </w:r>
    </w:p>
    <w:p w14:paraId="1BAA430F" w14:textId="77777777" w:rsidR="00482E8C" w:rsidRDefault="00482E8C" w:rsidP="00482E8C">
      <w:pPr>
        <w:spacing w:after="0" w:line="240" w:lineRule="auto"/>
        <w:jc w:val="both"/>
        <w:rPr>
          <w:rFonts w:ascii="Times New Roman" w:hAnsi="Times New Roman" w:cs="Times New Roman"/>
        </w:rPr>
      </w:pPr>
      <w:bookmarkStart w:id="11" w:name="clan_8"/>
      <w:bookmarkEnd w:id="11"/>
    </w:p>
    <w:p w14:paraId="6584ABD1" w14:textId="10515804" w:rsidR="001C77D1" w:rsidRPr="001C77D1" w:rsidRDefault="001C77D1" w:rsidP="00482E8C">
      <w:pPr>
        <w:spacing w:after="0" w:line="240" w:lineRule="auto"/>
        <w:jc w:val="center"/>
        <w:rPr>
          <w:rFonts w:ascii="Times New Roman" w:hAnsi="Times New Roman" w:cs="Times New Roman"/>
        </w:rPr>
      </w:pPr>
      <w:r w:rsidRPr="001C77D1">
        <w:rPr>
          <w:rFonts w:ascii="Times New Roman" w:hAnsi="Times New Roman" w:cs="Times New Roman"/>
        </w:rPr>
        <w:t>Члан 8.</w:t>
      </w:r>
    </w:p>
    <w:p w14:paraId="2DC060DF"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Покретањем поступка за избор, односно реизбор у научно звање сматра се датум седнице научног, односно наставно-научног већа на којој је именована комисија за писање извештаја о кандидату.</w:t>
      </w:r>
    </w:p>
    <w:p w14:paraId="48510CB9"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Ради спровођења поступка за избор, односно реизбор у научно звање, научно односно наставно-научно веће НИО, образује комисију за оцену испуњености услова за избор, односно реизбор у научно звање од најмање три члана који имају научно или наставно звање, компетентних за област науке којом се кандидат за стицање научног звања бави.</w:t>
      </w:r>
    </w:p>
    <w:p w14:paraId="6861FA82"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lastRenderedPageBreak/>
        <w:t>Чланови комисије из става 2. овог члана морају бити у истом или вишем звању у односу на звање у које се кандидат бира. Најмање један члан комисије мора бити изван научноистраживачке организације у којој се спроводи поступак избора у звање.</w:t>
      </w:r>
    </w:p>
    <w:p w14:paraId="11D43D3F"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Комисија из става 2. овог члана дужна је да, у складу са Законом, у року од 30 дана од дана образовања поднесе научном, односно наставно-научном већу извештај са оценом испуњености услова за избор, односно реизбор у научно звање.</w:t>
      </w:r>
    </w:p>
    <w:p w14:paraId="163E6292"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Извештај комисије за избор, односно реизбор у научно звање учиниће се доступним јавности на начин утврђен општим актом научноистраживачке организације, а у трајању од 30 дана.</w:t>
      </w:r>
    </w:p>
    <w:p w14:paraId="725835DB" w14:textId="77777777" w:rsidR="001C77D1" w:rsidRPr="001C77D1" w:rsidRDefault="001C77D1" w:rsidP="00482E8C">
      <w:pPr>
        <w:spacing w:after="0" w:line="240" w:lineRule="auto"/>
        <w:jc w:val="center"/>
        <w:rPr>
          <w:rFonts w:ascii="Times New Roman" w:hAnsi="Times New Roman" w:cs="Times New Roman"/>
        </w:rPr>
      </w:pPr>
      <w:bookmarkStart w:id="12" w:name="clan_9"/>
      <w:bookmarkEnd w:id="12"/>
      <w:r w:rsidRPr="001C77D1">
        <w:rPr>
          <w:rFonts w:ascii="Times New Roman" w:hAnsi="Times New Roman" w:cs="Times New Roman"/>
        </w:rPr>
        <w:t>Члан 9.</w:t>
      </w:r>
    </w:p>
    <w:p w14:paraId="3D1702F4"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Комисија за оцену испуњености услова за избор, односно реизбор у научно звање, образована од стране научног, односно наставно-научног већа научноистраживачке организације, подноси том већу извештај на обрасцу из Прилога 4. овог правилника, који садржи следеће елементе:</w:t>
      </w:r>
    </w:p>
    <w:p w14:paraId="36D90FCD"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1) Податке о кандидату: име и презиме кандидата за избор, односно реизбор у научно звање, податке о претходном образовању, податке о садашњем и претходном запослењу, податке о претходним изборима, односно реизборима у научна звања и стручну биографију, научну област, грану науке и дисциплину;</w:t>
      </w:r>
    </w:p>
    <w:p w14:paraId="403FF80D"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2) Преглед научне активности: основни правци истраживања у оквиру дате гране науке и научне дисциплине у оцењиваном периоду;</w:t>
      </w:r>
    </w:p>
    <w:p w14:paraId="711BD69F"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3) Приказ најзначајнијих резултата:</w:t>
      </w:r>
    </w:p>
    <w:p w14:paraId="5405920A"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a) За избор, односно реизбор у научно звање виши научни сарадник и избор у звање научни саветник потребно је навести пет најзначајнијих научних резултата кандидата у оцењиваном периоду који га квалификују за избор у предложено научно звање у научној грани и дисциплини наведеној у извештају. Уз сваки од наведених резултата потребно је дати конкретан опис научног доприноса кандидата;</w:t>
      </w:r>
    </w:p>
    <w:p w14:paraId="74C06245"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б) За избор, односно реизбор у научно звање научни сарадник потребно је навести један најзначајнији резултат, уз конкретан опис научног доприноса кандидата;</w:t>
      </w:r>
    </w:p>
    <w:p w14:paraId="1386ECB3"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4) Показатеље успеха у научноистраживачком раду: комплетни подаци о оствареним квалитативним показатељима у складу са члaном 27. овог правилника;</w:t>
      </w:r>
    </w:p>
    <w:p w14:paraId="3A335DC7"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5) Kомплетну библиографију кандидата са наведеним научним резултатима разврстаним према М категоријама научних резултата у складу са Прилогом 1. овог правилника, уз јасну назнаку резултата остварених у оцењиваном периоду за који се научни опус канди</w:t>
      </w:r>
      <w:r w:rsidRPr="001C77D1">
        <w:rPr>
          <w:rFonts w:ascii="Times New Roman" w:hAnsi="Times New Roman" w:cs="Times New Roman"/>
          <w:lang w:val="hr-HR"/>
        </w:rPr>
        <w:t>д</w:t>
      </w:r>
      <w:r w:rsidRPr="001C77D1">
        <w:rPr>
          <w:rFonts w:ascii="Times New Roman" w:hAnsi="Times New Roman" w:cs="Times New Roman"/>
        </w:rPr>
        <w:t>а</w:t>
      </w:r>
      <w:r w:rsidRPr="001C77D1">
        <w:rPr>
          <w:rFonts w:ascii="Times New Roman" w:hAnsi="Times New Roman" w:cs="Times New Roman"/>
          <w:lang w:val="hr-HR"/>
        </w:rPr>
        <w:t>т</w:t>
      </w:r>
      <w:r w:rsidRPr="001C77D1">
        <w:rPr>
          <w:rFonts w:ascii="Times New Roman" w:hAnsi="Times New Roman" w:cs="Times New Roman"/>
        </w:rPr>
        <w:t>а вреднује (код реизбора у звање научни сарадник, избора, односно реизбора у звање виши научни сарадник и избора у звање научни саветник, рачунајући од датума покретања поступка за избор у претходно научно звање до датума покретања овог поступка);</w:t>
      </w:r>
    </w:p>
    <w:p w14:paraId="5FA17175"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6) Квантификацију научних резултата кандидата: табеларни приказ научних резултата кандидата за оцењивани период по М категоријама у складу са Прилозима 1. и 2. овог правилника, као и табеларни приказ поређења са минималним квантитативним условима за избор у тражено научно звање, при чему кандидат мора да задовољи услове за одговарајућу групацију научних области у складу са овим правилником;</w:t>
      </w:r>
    </w:p>
    <w:p w14:paraId="4F8A915C"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7) Закључак са предлогом за одлучивање.</w:t>
      </w:r>
    </w:p>
    <w:p w14:paraId="11F759EE" w14:textId="77777777" w:rsidR="001C77D1" w:rsidRPr="001C77D1" w:rsidRDefault="001C77D1" w:rsidP="00482E8C">
      <w:pPr>
        <w:spacing w:after="0" w:line="240" w:lineRule="auto"/>
        <w:jc w:val="both"/>
        <w:rPr>
          <w:rFonts w:ascii="Times New Roman" w:hAnsi="Times New Roman" w:cs="Times New Roman"/>
        </w:rPr>
      </w:pPr>
      <w:r w:rsidRPr="001C77D1">
        <w:rPr>
          <w:rFonts w:ascii="Times New Roman" w:hAnsi="Times New Roman" w:cs="Times New Roman"/>
        </w:rPr>
        <w:t>Извештај на обрасцу из Прилога 4. овог правилника, доставља се заведен и потписан (са наведеним именом и презименом, научним, односно наставним звањем и називом институције свих потписника).</w:t>
      </w:r>
    </w:p>
    <w:p w14:paraId="543AE70C" w14:textId="77777777" w:rsidR="00482E8C" w:rsidRDefault="00482E8C" w:rsidP="001C77D1">
      <w:pPr>
        <w:spacing w:after="0" w:line="240" w:lineRule="auto"/>
        <w:rPr>
          <w:rFonts w:ascii="Times New Roman" w:hAnsi="Times New Roman" w:cs="Times New Roman"/>
        </w:rPr>
      </w:pPr>
      <w:bookmarkStart w:id="13" w:name="clan_10"/>
      <w:bookmarkEnd w:id="13"/>
    </w:p>
    <w:p w14:paraId="5941BB54" w14:textId="6AA843B8"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10.</w:t>
      </w:r>
    </w:p>
    <w:p w14:paraId="49BC646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Научно, односно наставно-научно веће НИО која утврђује предлог за стицање научног звања, дужно је да одлуку о предлогу за стицање научног звања утврди у року од 90 дана од датума покретања поступка за избор у научно звање.</w:t>
      </w:r>
    </w:p>
    <w:p w14:paraId="153635BA" w14:textId="77777777" w:rsidR="003A3407" w:rsidRDefault="003A3407" w:rsidP="003A3407">
      <w:pPr>
        <w:spacing w:after="0" w:line="240" w:lineRule="auto"/>
        <w:jc w:val="center"/>
        <w:rPr>
          <w:rFonts w:ascii="Times New Roman" w:hAnsi="Times New Roman" w:cs="Times New Roman"/>
        </w:rPr>
      </w:pPr>
      <w:bookmarkStart w:id="14" w:name="clan_11"/>
      <w:bookmarkEnd w:id="14"/>
    </w:p>
    <w:p w14:paraId="36E41B4F" w14:textId="77777777" w:rsidR="003A3407" w:rsidRDefault="003A3407" w:rsidP="003A3407">
      <w:pPr>
        <w:spacing w:after="0" w:line="240" w:lineRule="auto"/>
        <w:jc w:val="center"/>
        <w:rPr>
          <w:rFonts w:ascii="Times New Roman" w:hAnsi="Times New Roman" w:cs="Times New Roman"/>
        </w:rPr>
      </w:pPr>
    </w:p>
    <w:p w14:paraId="5B638F10" w14:textId="5BB7D7F1"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11.</w:t>
      </w:r>
    </w:p>
    <w:p w14:paraId="1574510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Право да одлучују о предлогу за стицање научног звања имају истраживачи који су у истом или вишем научном звању или у еквивалентном наставном звању у односу на звање у које се кандидат бира.</w:t>
      </w:r>
    </w:p>
    <w:p w14:paraId="2A542DF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Одлуку о предлогу за избор, односно реизбор у научно звање доноси надлежно веће већином од укупног броја чланова већа, који имају право да одлучују о избору у научно звање.</w:t>
      </w:r>
    </w:p>
    <w:p w14:paraId="7A7422B6" w14:textId="15FB9674"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Приликом одлучивања о избору, односно реизбору у научна звања чланови научног односно наставнo-научног већа НИО дужни су да се о предлогу за избор у звање изјасне гласањем </w:t>
      </w:r>
      <w:r w:rsidR="003A3407">
        <w:rPr>
          <w:rFonts w:ascii="Times New Roman" w:hAnsi="Times New Roman" w:cs="Times New Roman"/>
        </w:rPr>
        <w:t>„</w:t>
      </w:r>
      <w:r w:rsidRPr="001C77D1">
        <w:rPr>
          <w:rFonts w:ascii="Times New Roman" w:hAnsi="Times New Roman" w:cs="Times New Roman"/>
        </w:rPr>
        <w:t>ЗА</w:t>
      </w:r>
      <w:r w:rsidR="003A3407">
        <w:rPr>
          <w:rFonts w:ascii="Times New Roman" w:hAnsi="Times New Roman" w:cs="Times New Roman"/>
        </w:rPr>
        <w:t>“</w:t>
      </w:r>
      <w:r w:rsidRPr="001C77D1">
        <w:rPr>
          <w:rFonts w:ascii="Times New Roman" w:hAnsi="Times New Roman" w:cs="Times New Roman"/>
        </w:rPr>
        <w:t xml:space="preserve"> или </w:t>
      </w:r>
      <w:r w:rsidR="003A3407">
        <w:rPr>
          <w:rFonts w:ascii="Times New Roman" w:hAnsi="Times New Roman" w:cs="Times New Roman"/>
        </w:rPr>
        <w:t>„</w:t>
      </w:r>
      <w:r w:rsidRPr="001C77D1">
        <w:rPr>
          <w:rFonts w:ascii="Times New Roman" w:hAnsi="Times New Roman" w:cs="Times New Roman"/>
        </w:rPr>
        <w:t>ПРОТИВ</w:t>
      </w:r>
      <w:r w:rsidR="003A3407">
        <w:rPr>
          <w:rFonts w:ascii="Times New Roman" w:hAnsi="Times New Roman" w:cs="Times New Roman"/>
        </w:rPr>
        <w:t>“</w:t>
      </w:r>
      <w:r w:rsidRPr="001C77D1">
        <w:rPr>
          <w:rFonts w:ascii="Times New Roman" w:hAnsi="Times New Roman" w:cs="Times New Roman"/>
        </w:rPr>
        <w:t xml:space="preserve"> у складу са општим актом НИО. У случају да се члан научног односно наставно-научног већа изјасни </w:t>
      </w:r>
      <w:r w:rsidR="003A3407">
        <w:rPr>
          <w:rFonts w:ascii="Times New Roman" w:hAnsi="Times New Roman" w:cs="Times New Roman"/>
        </w:rPr>
        <w:t>„</w:t>
      </w:r>
      <w:r w:rsidRPr="001C77D1">
        <w:rPr>
          <w:rFonts w:ascii="Times New Roman" w:hAnsi="Times New Roman" w:cs="Times New Roman"/>
        </w:rPr>
        <w:t>ПРОТИВ</w:t>
      </w:r>
      <w:r w:rsidR="003A3407">
        <w:rPr>
          <w:rFonts w:ascii="Times New Roman" w:hAnsi="Times New Roman" w:cs="Times New Roman"/>
        </w:rPr>
        <w:t>“</w:t>
      </w:r>
      <w:r w:rsidRPr="001C77D1">
        <w:rPr>
          <w:rFonts w:ascii="Times New Roman" w:hAnsi="Times New Roman" w:cs="Times New Roman"/>
        </w:rPr>
        <w:t xml:space="preserve">, дужан је да достави потписано писмено образложење неприхватања предлога, које је саставни део записника седнице. Одлука научног односно наставно-научног већа гласи: </w:t>
      </w:r>
      <w:r w:rsidR="003A3407">
        <w:rPr>
          <w:rFonts w:ascii="Times New Roman" w:hAnsi="Times New Roman" w:cs="Times New Roman"/>
        </w:rPr>
        <w:t>„</w:t>
      </w:r>
      <w:r w:rsidRPr="001C77D1">
        <w:rPr>
          <w:rFonts w:ascii="Times New Roman" w:hAnsi="Times New Roman" w:cs="Times New Roman"/>
        </w:rPr>
        <w:t>УТВРЂУЈЕ СЕ ПРЕДЛОГ ОДЛУКЕ</w:t>
      </w:r>
      <w:r w:rsidR="003A3407">
        <w:rPr>
          <w:rFonts w:ascii="Times New Roman" w:hAnsi="Times New Roman" w:cs="Times New Roman"/>
        </w:rPr>
        <w:t>“</w:t>
      </w:r>
      <w:r w:rsidRPr="001C77D1">
        <w:rPr>
          <w:rFonts w:ascii="Times New Roman" w:hAnsi="Times New Roman" w:cs="Times New Roman"/>
        </w:rPr>
        <w:t xml:space="preserve"> или </w:t>
      </w:r>
      <w:r w:rsidR="003A3407">
        <w:rPr>
          <w:rFonts w:ascii="Times New Roman" w:hAnsi="Times New Roman" w:cs="Times New Roman"/>
        </w:rPr>
        <w:t>„</w:t>
      </w:r>
      <w:r w:rsidRPr="001C77D1">
        <w:rPr>
          <w:rFonts w:ascii="Times New Roman" w:hAnsi="Times New Roman" w:cs="Times New Roman"/>
        </w:rPr>
        <w:t>НЕ УТВРЂУЈЕ СЕ ПРЕДЛОГ ОДЛУКЕ</w:t>
      </w:r>
      <w:r w:rsidR="003A3407">
        <w:rPr>
          <w:rFonts w:ascii="Times New Roman" w:hAnsi="Times New Roman" w:cs="Times New Roman"/>
        </w:rPr>
        <w:t>“</w:t>
      </w:r>
      <w:r w:rsidRPr="001C77D1">
        <w:rPr>
          <w:rFonts w:ascii="Times New Roman" w:hAnsi="Times New Roman" w:cs="Times New Roman"/>
        </w:rPr>
        <w:t>.</w:t>
      </w:r>
    </w:p>
    <w:p w14:paraId="56E6DADB" w14:textId="77777777" w:rsidR="003A3407" w:rsidRDefault="003A3407" w:rsidP="003A3407">
      <w:pPr>
        <w:spacing w:after="0" w:line="240" w:lineRule="auto"/>
        <w:jc w:val="center"/>
        <w:rPr>
          <w:rFonts w:ascii="Times New Roman" w:hAnsi="Times New Roman" w:cs="Times New Roman"/>
        </w:rPr>
      </w:pPr>
      <w:bookmarkStart w:id="15" w:name="clan_12"/>
      <w:bookmarkEnd w:id="15"/>
    </w:p>
    <w:p w14:paraId="546492FB" w14:textId="2F2FC6B5"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12.</w:t>
      </w:r>
    </w:p>
    <w:p w14:paraId="3167928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Одлуку о предлогу за избор, односно реизбор у научно звање, са одговарајућом документацијом, НИО доставља одговарајућем матичном научном одбору односно Комисији за стицање научних звања, у зависности од тога за које се звање предлаже избор, односно реизбор, уз следећу документацију:</w:t>
      </w:r>
    </w:p>
    <w:p w14:paraId="6D6E36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утврђен предлог надлежног већа за стицање научног звања кандидата;</w:t>
      </w:r>
    </w:p>
    <w:p w14:paraId="3831130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извод из записника са седнице надлежног већа, на којој је утврђен предлог одлуке за стицање научног звања;</w:t>
      </w:r>
    </w:p>
    <w:p w14:paraId="4DB2C03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извештај комисије НИО образоване ради спровођења поступка за стицање научног звања;</w:t>
      </w:r>
    </w:p>
    <w:p w14:paraId="5D85CAC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диплому о стеченом научном степену доктора наука или уверење о одбрањеној докторској дисертацији (до промоције кандидата) у случају када се први пут подноси захтев за избор кандидата;</w:t>
      </w:r>
    </w:p>
    <w:p w14:paraId="70C261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одлуку о стицању претходног научног звања (код избора у више научно звање, или реизбора у научно звање);</w:t>
      </w:r>
    </w:p>
    <w:p w14:paraId="6C2576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доказ да је извештај био доступан јавности;</w:t>
      </w:r>
    </w:p>
    <w:p w14:paraId="7433844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 остали одговарајући докази и прилози (у форми додатних документа или навођења линка).</w:t>
      </w:r>
    </w:p>
    <w:p w14:paraId="776648D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Документација из става 1. овог члана доставља се и у електронском облику, путем платформе за електронско подношење захтева за избор у научна звања у оквиру обједињеног информационог система науке.</w:t>
      </w:r>
    </w:p>
    <w:p w14:paraId="2A066BF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Захтев за стицање научног звања, НИО подноси надлежном телу Министарства најкасније у року од 15 дана од дана утврђивања предлога одлуке на надлежном већу НИО.</w:t>
      </w:r>
    </w:p>
    <w:p w14:paraId="53683A7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случају да захтев не садржи комплетну документацију, секретар Комисије за стицање научних звања или надлежног матичног научног одбора писаним путем обавештава подносиоца захтева о недостатку и захтева допуну документације у року од седам дана од дана када је подносилац захтева добио писано обавештење. O захтеву за допуну документације истовремено се информише и кандидат.</w:t>
      </w:r>
    </w:p>
    <w:p w14:paraId="6098DF3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Ако подносилац захтева у постављеном року не допуни захтев, одговарајући матични научни одбор односно Комисија за стицање научних звања донеће одлуку на основу поднете документације.</w:t>
      </w:r>
    </w:p>
    <w:p w14:paraId="63B85350" w14:textId="77777777" w:rsidR="001C77D1" w:rsidRPr="001C77D1" w:rsidRDefault="001C77D1" w:rsidP="003A3407">
      <w:pPr>
        <w:spacing w:after="0" w:line="240" w:lineRule="auto"/>
        <w:jc w:val="center"/>
        <w:rPr>
          <w:rFonts w:ascii="Times New Roman" w:hAnsi="Times New Roman" w:cs="Times New Roman"/>
        </w:rPr>
      </w:pPr>
      <w:bookmarkStart w:id="16" w:name="clan_13"/>
      <w:bookmarkEnd w:id="16"/>
      <w:r w:rsidRPr="001C77D1">
        <w:rPr>
          <w:rFonts w:ascii="Times New Roman" w:hAnsi="Times New Roman" w:cs="Times New Roman"/>
        </w:rPr>
        <w:t>Члан 13.</w:t>
      </w:r>
    </w:p>
    <w:p w14:paraId="31611A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Матични научни одбор је дужан да одлучи о избору и реизбору кандидата у звање научни сарадник у року од 60 дана од пријема предлога одлуке са документацијом. Матични научни одбор је дужан да Комисији за стицање научних звања достави мишљење о избору, односно реизбору кандидата у звање виши научни сарадник, односно избору у звање научни саветник у року од 30 дана од пријема предлога одлуке са документацијом, односно захтева.</w:t>
      </w:r>
    </w:p>
    <w:p w14:paraId="7540875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Комисија за стицање научних звања је дужна да одлуку о избору, односно реизбору кандидата у звање виши научни сарадник, односно избору у звање научни саветник донесе у року од 90 дана од дана пријема предлога одлуке са документацијом, односно захтева.</w:t>
      </w:r>
    </w:p>
    <w:p w14:paraId="47940A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Приликом разматрања захтева из става 2. овог члана, поред чланова Комисије за стицање научних звања, позивају се да у расправи учествују и председник или члан комисије НИО која је написала извештај о кандидату, као и представник надлежног матичног научног одбора који је у својству известиоца дао мишљење о кандидатовом научноистраживачком раду, и то искључиво у случајевима када је матични научни одбор донео претходно негативно мишљење о кандидату, као и у другим случајевима када Комисија за стицање научних звања процени да је за потребе даљег поступања и оцењивања захтева неопходно присуство учесника у расправи.</w:t>
      </w:r>
    </w:p>
    <w:p w14:paraId="1567068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Комисија за стицање научних звања, односно матични научни одбор, у зависности за које се звање предлаже избор, односно реизбор, доноси одлуку по захтеву за избор у звање већином гласова од укупног броја чланова, а што се ближе уређује пословницима о раду тела.</w:t>
      </w:r>
    </w:p>
    <w:p w14:paraId="2C71D09E" w14:textId="77777777" w:rsidR="001C77D1" w:rsidRPr="001C77D1" w:rsidRDefault="001C77D1" w:rsidP="003A3407">
      <w:pPr>
        <w:spacing w:after="0" w:line="240" w:lineRule="auto"/>
        <w:jc w:val="center"/>
        <w:rPr>
          <w:rFonts w:ascii="Times New Roman" w:hAnsi="Times New Roman" w:cs="Times New Roman"/>
        </w:rPr>
      </w:pPr>
      <w:bookmarkStart w:id="17" w:name="clan_14"/>
      <w:bookmarkEnd w:id="17"/>
      <w:r w:rsidRPr="001C77D1">
        <w:rPr>
          <w:rFonts w:ascii="Times New Roman" w:hAnsi="Times New Roman" w:cs="Times New Roman"/>
        </w:rPr>
        <w:t>Члан 14.</w:t>
      </w:r>
    </w:p>
    <w:p w14:paraId="255D0EF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Ако научно веће или наставно-научно веће НИО не покрене поступак за избор, односно реизбор у научно звање у законски предвиђеном року кандидат може поднети захтев другој компетентној НИО.</w:t>
      </w:r>
    </w:p>
    <w:p w14:paraId="7E151F0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случају да научно, односно наставно-научно веће на одржаној седници донесе одлуку да се не утврђује предлог за стицање звања, кандидат уз одговарајућe доказе, има право да поднесе захтев за избор у звање матичном научном одбору, односно Комисији за стицање научних звања, у зависности од звања у које се бира, с тим што задржава постојеће звање до окончања поступка.</w:t>
      </w:r>
    </w:p>
    <w:p w14:paraId="5993223F" w14:textId="77777777" w:rsidR="003A3407" w:rsidRDefault="003A3407" w:rsidP="003A3407">
      <w:pPr>
        <w:spacing w:after="0" w:line="240" w:lineRule="auto"/>
        <w:jc w:val="both"/>
        <w:rPr>
          <w:rFonts w:ascii="Times New Roman" w:hAnsi="Times New Roman" w:cs="Times New Roman"/>
        </w:rPr>
      </w:pPr>
      <w:bookmarkStart w:id="18" w:name="clan_15"/>
      <w:bookmarkEnd w:id="18"/>
    </w:p>
    <w:p w14:paraId="0B5554CD" w14:textId="6FC7A85E"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15.</w:t>
      </w:r>
    </w:p>
    <w:p w14:paraId="63A2E18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Ако је кандидат незадовољан одлуком Комисије за стицање научних звања или матичног научног одбора, може поднети жалбу Националном савету за научни и технолошки развој (у даљем тексту: Национални савет), у року од 15 дана од дана пријема одлуке. Национални савет је дужан да у року од 30 дана од дана пријема жалбе, размотри жалбу и донесе решење којим може одбити жалбу, поништити одлуку у целини или делимично и сам одлучити о управној ствари, поништити одлуку и вратити предмет Комисији за стицање научних звања или матичном научном одбору на поновно одлучивање уз обавезно образложење.</w:t>
      </w:r>
    </w:p>
    <w:p w14:paraId="7AB427C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Комисија за стицање научних звања, односно матични научни одбори су дужни да у року од 30 дана од дана пријема решења Националног савета о поништавању првостепене одлуке и враћању на поновно одлучивање донесу одлуку у складу са правним схватањем Националног савета.</w:t>
      </w:r>
    </w:p>
    <w:p w14:paraId="6C66EEA8" w14:textId="77777777" w:rsidR="001C77D1" w:rsidRPr="001C77D1" w:rsidRDefault="001C77D1" w:rsidP="003A3407">
      <w:pPr>
        <w:spacing w:after="0" w:line="240" w:lineRule="auto"/>
        <w:jc w:val="center"/>
        <w:rPr>
          <w:rFonts w:ascii="Times New Roman" w:hAnsi="Times New Roman" w:cs="Times New Roman"/>
        </w:rPr>
      </w:pPr>
      <w:bookmarkStart w:id="19" w:name="clan_16"/>
      <w:bookmarkEnd w:id="19"/>
      <w:r w:rsidRPr="001C77D1">
        <w:rPr>
          <w:rFonts w:ascii="Times New Roman" w:hAnsi="Times New Roman" w:cs="Times New Roman"/>
        </w:rPr>
        <w:t>Члан 16.</w:t>
      </w:r>
    </w:p>
    <w:p w14:paraId="43DE9C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Благовремено покренут поступак за стицање научног звања, покренут шест до осам месеци пре истека периода на који је истраживач биран, сматра се редовним поступком, осим за истраживаче који се не бирају у НИО у којој су запослени а за које се претходни рок рачуна у односу на датум седнице научног, односно наставно-научног већа на коме је први пут разматран захтев кандидата за избор у звање.</w:t>
      </w:r>
    </w:p>
    <w:p w14:paraId="4E26522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Поступак за стицање вишег научног звања може се, покренути и пре законом одређеног рока у складу са Законом и овим правилником, али тек након истека три године од првог стицања претходног научног звања. У том случају кандидат мора да испуни за једну половину више минималних квантитативних резултата, као и квалитативне услове предвиђене овим правилником за избор у одговарајуће научно звање.</w:t>
      </w:r>
    </w:p>
    <w:p w14:paraId="2F2BA8B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Поступак из става 2. овог члана може се покренути само једном у току научне каријере истраживача.</w:t>
      </w:r>
    </w:p>
    <w:p w14:paraId="38F3836A" w14:textId="77777777" w:rsidR="001C77D1" w:rsidRPr="001C77D1" w:rsidRDefault="001C77D1" w:rsidP="007D1149">
      <w:pPr>
        <w:spacing w:after="0" w:line="240" w:lineRule="auto"/>
        <w:jc w:val="center"/>
        <w:rPr>
          <w:rFonts w:ascii="Times New Roman" w:hAnsi="Times New Roman" w:cs="Times New Roman"/>
        </w:rPr>
      </w:pPr>
      <w:bookmarkStart w:id="20" w:name="clan_17"/>
      <w:bookmarkEnd w:id="20"/>
      <w:r w:rsidRPr="001C77D1">
        <w:rPr>
          <w:rFonts w:ascii="Times New Roman" w:hAnsi="Times New Roman" w:cs="Times New Roman"/>
        </w:rPr>
        <w:t>Члан 17.</w:t>
      </w:r>
    </w:p>
    <w:p w14:paraId="71054FA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Истраживач може да се бира у научно звање које није непосредно по редоследу звања утврђених Законом (прескакање научних звања). У том случају кандидат треба да испуни два пута више минималних квантитативних резултата по сваком од критеријума из прилога овог правилника, као и квалитативне услове предвиђене овим правилником, за свако научно звање за које није био биран појединачно, укључујући и оно у које се бира. Наведени услови неопходни су и за истраживача који је претходно био биран у научно звање, ако је у моменту покретања поступка за прескакање звања, то звање истекло.</w:t>
      </w:r>
    </w:p>
    <w:p w14:paraId="73CE755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Услови из става 1. овог члана морају бити испуњени у периоду од последњих десет година од дана покретања поступка када се ради о непосредном стицању научног звања виши научни сарадник односно 15 година када се ради о непосредном стицању научног звања научни саветник. За истраживаче у звању научног сарадника који покрећу поступак за директно стицање научног звања научни саветник, услови из става 1. овог члана морају бити испуњени у периоду од последњих пет година од дана покретања поступка, односно од стицања звања научни сарадник.</w:t>
      </w:r>
    </w:p>
    <w:p w14:paraId="52786E2F" w14:textId="77777777" w:rsidR="001C77D1" w:rsidRPr="001C77D1" w:rsidRDefault="001C77D1" w:rsidP="003A3407">
      <w:pPr>
        <w:spacing w:after="0" w:line="240" w:lineRule="auto"/>
        <w:jc w:val="center"/>
        <w:rPr>
          <w:rFonts w:ascii="Times New Roman" w:hAnsi="Times New Roman" w:cs="Times New Roman"/>
        </w:rPr>
      </w:pPr>
      <w:bookmarkStart w:id="21" w:name="clan_18"/>
      <w:bookmarkEnd w:id="21"/>
      <w:r w:rsidRPr="001C77D1">
        <w:rPr>
          <w:rFonts w:ascii="Times New Roman" w:hAnsi="Times New Roman" w:cs="Times New Roman"/>
        </w:rPr>
        <w:t>Члан 18.</w:t>
      </w:r>
    </w:p>
    <w:p w14:paraId="7127EA5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Повратник из иностранства je истраживач у научном звању које је стекao тај академски назив у иностранству или има звање доктора наука и најмање пет година радног искуства у иностранству у институцијама или организацијама у области научноистраживачке или истраживачко-развојне делатности.</w:t>
      </w:r>
    </w:p>
    <w:p w14:paraId="23563A0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Статус истраживача повратника из иностранства може стећи лице у року до две године од дана завршетка докторских студија у иностранству или прекида радног односа у иностранству у институцијама или организацијама у области научноистраживачке или истраживачко-развојне делатности, а рок се рачуна од момента повратка из иностранства.</w:t>
      </w:r>
    </w:p>
    <w:p w14:paraId="3DFD661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лица из става 1. овог члана, уколико раније нису била изабрана у научно звање, приликом првог покретања поступка избора у научно звање, било да истраживач покреће поступак за стицање звања научни сарадник, или се спроводи поступак из члана 17. (прескакање научних звања) овог правилника, научни резултати и други доприноси истраживача прописани Законом и овим правилником, приказују се каријерно (комплетна научна продукција) у погледу оцењиваног периода.</w:t>
      </w:r>
    </w:p>
    <w:p w14:paraId="3D41DBF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 сва друга питања избора лица из става 1. овог члана у погледу поступка стицања научног звања, као и начин вредновања квалитета научних резултата и квантитативног исказивања научноистраживачких резултата истраживача, примењују се одредбе Закона и овог правилника.</w:t>
      </w:r>
    </w:p>
    <w:p w14:paraId="229F7BC1" w14:textId="77777777" w:rsidR="001C77D1" w:rsidRPr="001C77D1" w:rsidRDefault="001C77D1" w:rsidP="003A3407">
      <w:pPr>
        <w:spacing w:after="0" w:line="240" w:lineRule="auto"/>
        <w:jc w:val="center"/>
        <w:rPr>
          <w:rFonts w:ascii="Times New Roman" w:hAnsi="Times New Roman" w:cs="Times New Roman"/>
        </w:rPr>
      </w:pPr>
      <w:bookmarkStart w:id="22" w:name="clan_19"/>
      <w:bookmarkEnd w:id="22"/>
      <w:r w:rsidRPr="001C77D1">
        <w:rPr>
          <w:rFonts w:ascii="Times New Roman" w:hAnsi="Times New Roman" w:cs="Times New Roman"/>
        </w:rPr>
        <w:t>Члан 19.</w:t>
      </w:r>
    </w:p>
    <w:p w14:paraId="5B5B4E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Поступци за стицање научних звања истраживача у наставним звањима (доцента, ванредног професора и редовног професора) који заснивају радни однос у акредитованом </w:t>
      </w:r>
      <w:r w:rsidRPr="001C77D1">
        <w:rPr>
          <w:rFonts w:ascii="Times New Roman" w:hAnsi="Times New Roman" w:cs="Times New Roman"/>
        </w:rPr>
        <w:lastRenderedPageBreak/>
        <w:t>институту, покрећу се у року од 60 дана од дана заснивања радног односа на начин и под условима предвиђеним Законом и овим правилником.</w:t>
      </w:r>
    </w:p>
    <w:p w14:paraId="58DA28EA" w14:textId="77777777" w:rsidR="001C77D1" w:rsidRPr="001C77D1" w:rsidRDefault="001C77D1" w:rsidP="003A3407">
      <w:pPr>
        <w:spacing w:after="0" w:line="240" w:lineRule="auto"/>
        <w:jc w:val="center"/>
        <w:rPr>
          <w:rFonts w:ascii="Times New Roman" w:hAnsi="Times New Roman" w:cs="Times New Roman"/>
        </w:rPr>
      </w:pPr>
      <w:bookmarkStart w:id="23" w:name="clan_20"/>
      <w:bookmarkEnd w:id="23"/>
      <w:r w:rsidRPr="001C77D1">
        <w:rPr>
          <w:rFonts w:ascii="Times New Roman" w:hAnsi="Times New Roman" w:cs="Times New Roman"/>
        </w:rPr>
        <w:t>Члан 20.</w:t>
      </w:r>
    </w:p>
    <w:p w14:paraId="44607E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реизбор у научно звање научни сарадник, кандидат је обавезан да у оцењиваном периоду испуни минималне квантитативне резултате потребне за избор у научно звање научни сарадник.</w:t>
      </w:r>
    </w:p>
    <w:p w14:paraId="44EBCBF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реизбор у научно звање виши научни сарадник кандидат је обавезан да у оцењиваном периоду испуни најмање половину минималних квантитативних резултата потребних за избор у научно звање виши научни сарадник.</w:t>
      </w:r>
    </w:p>
    <w:p w14:paraId="24FBB2D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поступку реизбора у научно звање из става 2. овог члана, сматра се да су испуњени квалитативни услови кандидата.</w:t>
      </w:r>
    </w:p>
    <w:p w14:paraId="6709D21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поступку стицања научног звања виши научни сарадник, након извршеног реизбора у претходно научно звање, узимају се у обзир квантитативни показатељи научних резултата постигнути од тренутка покретања поступка за стицање научног звања научни сарадник.</w:t>
      </w:r>
    </w:p>
    <w:p w14:paraId="7ECD24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поступку стицања научног звања научни саветник, након извршеног реизбора у претходно научно звање, узимају се у обзир квантитативни показатељи научних резултата постигнути од тренутка покретања поступка за стицање научног звања виши научни сарадник, а не дуже од десет година.</w:t>
      </w:r>
    </w:p>
    <w:p w14:paraId="1EFF3207" w14:textId="77777777" w:rsidR="001C77D1" w:rsidRPr="001C77D1" w:rsidRDefault="001C77D1" w:rsidP="003A3407">
      <w:pPr>
        <w:spacing w:after="0" w:line="240" w:lineRule="auto"/>
        <w:jc w:val="center"/>
        <w:rPr>
          <w:rFonts w:ascii="Times New Roman" w:hAnsi="Times New Roman" w:cs="Times New Roman"/>
        </w:rPr>
      </w:pPr>
      <w:bookmarkStart w:id="24" w:name="clan_21"/>
      <w:bookmarkEnd w:id="24"/>
      <w:r w:rsidRPr="001C77D1">
        <w:rPr>
          <w:rFonts w:ascii="Times New Roman" w:hAnsi="Times New Roman" w:cs="Times New Roman"/>
        </w:rPr>
        <w:t>Члан 21.</w:t>
      </w:r>
    </w:p>
    <w:p w14:paraId="3F2EE812"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Истраживач коме је престало да важи стечено научно звање, може да се бира у научно звање научни сарадник, при чему се у обзир узимају резултати остварени у претходних пет година (докторска дисертација се не бодује приликом овог избора).</w:t>
      </w:r>
    </w:p>
    <w:p w14:paraId="0589D6DB"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Докторска дисертација (М70) се бодује само приликом првог избора у научно звање научни сарадник.</w:t>
      </w:r>
    </w:p>
    <w:p w14:paraId="2731AB40" w14:textId="77777777" w:rsidR="003A3407" w:rsidRDefault="003A3407" w:rsidP="001C77D1">
      <w:pPr>
        <w:spacing w:after="0" w:line="240" w:lineRule="auto"/>
        <w:rPr>
          <w:rFonts w:ascii="Times New Roman" w:hAnsi="Times New Roman" w:cs="Times New Roman"/>
          <w:b/>
          <w:bCs/>
          <w:lang w:val="sr-Cyrl-RS"/>
        </w:rPr>
      </w:pPr>
      <w:bookmarkStart w:id="25" w:name="sadrzaj6"/>
      <w:bookmarkEnd w:id="25"/>
    </w:p>
    <w:p w14:paraId="4CA253DE" w14:textId="77777777" w:rsidR="00411350" w:rsidRPr="00411350" w:rsidRDefault="00411350" w:rsidP="001C77D1">
      <w:pPr>
        <w:spacing w:after="0" w:line="240" w:lineRule="auto"/>
        <w:rPr>
          <w:rFonts w:ascii="Times New Roman" w:hAnsi="Times New Roman" w:cs="Times New Roman"/>
          <w:b/>
          <w:bCs/>
          <w:lang w:val="sr-Cyrl-RS"/>
        </w:rPr>
      </w:pPr>
    </w:p>
    <w:p w14:paraId="14043AA5" w14:textId="77E4FFAE" w:rsidR="001C77D1" w:rsidRPr="001C77D1" w:rsidRDefault="001C77D1" w:rsidP="001C77D1">
      <w:pPr>
        <w:spacing w:after="0" w:line="240" w:lineRule="auto"/>
        <w:rPr>
          <w:rFonts w:ascii="Times New Roman" w:hAnsi="Times New Roman" w:cs="Times New Roman"/>
          <w:b/>
          <w:bCs/>
        </w:rPr>
      </w:pPr>
      <w:r w:rsidRPr="001C77D1">
        <w:rPr>
          <w:rFonts w:ascii="Times New Roman" w:hAnsi="Times New Roman" w:cs="Times New Roman"/>
          <w:b/>
          <w:bCs/>
        </w:rPr>
        <w:t>Упис у Регистар истраживача</w:t>
      </w:r>
    </w:p>
    <w:p w14:paraId="3FD20A61" w14:textId="77777777" w:rsidR="003A3407" w:rsidRDefault="003A3407" w:rsidP="001C77D1">
      <w:pPr>
        <w:spacing w:after="0" w:line="240" w:lineRule="auto"/>
        <w:rPr>
          <w:rFonts w:ascii="Times New Roman" w:hAnsi="Times New Roman" w:cs="Times New Roman"/>
        </w:rPr>
      </w:pPr>
      <w:bookmarkStart w:id="26" w:name="clan_22"/>
      <w:bookmarkEnd w:id="26"/>
    </w:p>
    <w:p w14:paraId="014A906E" w14:textId="67F8689C"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22.</w:t>
      </w:r>
    </w:p>
    <w:p w14:paraId="2493803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Избором у звање, истраживач стиче право уписа у Регистар истраживача, у складу са Законом.</w:t>
      </w:r>
    </w:p>
    <w:p w14:paraId="49A97C1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До стицања услова за упис у Регистар из става 1. овог члана, а за потребе учешћа на пројектима Фонда за науку Републике Србије, Министарство може дати Фонду податке о статусу захтева истраживача за избор у научно звање, на захтев Фонда.</w:t>
      </w:r>
    </w:p>
    <w:p w14:paraId="4BA92622" w14:textId="77777777" w:rsidR="003A3407" w:rsidRDefault="003A3407" w:rsidP="001C77D1">
      <w:pPr>
        <w:spacing w:after="0" w:line="240" w:lineRule="auto"/>
        <w:rPr>
          <w:rFonts w:ascii="Times New Roman" w:hAnsi="Times New Roman" w:cs="Times New Roman"/>
        </w:rPr>
      </w:pPr>
      <w:bookmarkStart w:id="27" w:name="sadrzaj7"/>
      <w:bookmarkEnd w:id="27"/>
    </w:p>
    <w:p w14:paraId="06097A39" w14:textId="3783859A"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III. ВРЕДНОВАЊЕ НАУЧНОИСТРАЖИВАЧКИХ РЕЗУЛТАТА ИСТРАЖИВАЧА</w:t>
      </w:r>
    </w:p>
    <w:p w14:paraId="3D8A27AA" w14:textId="77777777" w:rsidR="003A3407" w:rsidRDefault="003A3407" w:rsidP="001C77D1">
      <w:pPr>
        <w:spacing w:after="0" w:line="240" w:lineRule="auto"/>
        <w:rPr>
          <w:rFonts w:ascii="Times New Roman" w:hAnsi="Times New Roman" w:cs="Times New Roman"/>
        </w:rPr>
      </w:pPr>
      <w:bookmarkStart w:id="28" w:name="sadrzaj8"/>
      <w:bookmarkEnd w:id="28"/>
    </w:p>
    <w:p w14:paraId="34A29701" w14:textId="3328C13E" w:rsidR="001C77D1" w:rsidRPr="001C77D1" w:rsidRDefault="001C77D1" w:rsidP="001C77D1">
      <w:pPr>
        <w:spacing w:after="0" w:line="240" w:lineRule="auto"/>
        <w:rPr>
          <w:rFonts w:ascii="Times New Roman" w:hAnsi="Times New Roman" w:cs="Times New Roman"/>
          <w:b/>
          <w:bCs/>
        </w:rPr>
      </w:pPr>
      <w:r w:rsidRPr="001C77D1">
        <w:rPr>
          <w:rFonts w:ascii="Times New Roman" w:hAnsi="Times New Roman" w:cs="Times New Roman"/>
          <w:b/>
          <w:bCs/>
        </w:rPr>
        <w:t>Критеријуми и начин вредновања</w:t>
      </w:r>
    </w:p>
    <w:p w14:paraId="5C87C0FA" w14:textId="77777777" w:rsidR="001C77D1" w:rsidRPr="001C77D1" w:rsidRDefault="001C77D1" w:rsidP="003A3407">
      <w:pPr>
        <w:spacing w:after="0" w:line="240" w:lineRule="auto"/>
        <w:jc w:val="center"/>
        <w:rPr>
          <w:rFonts w:ascii="Times New Roman" w:hAnsi="Times New Roman" w:cs="Times New Roman"/>
        </w:rPr>
      </w:pPr>
      <w:bookmarkStart w:id="29" w:name="clan_23"/>
      <w:bookmarkEnd w:id="29"/>
      <w:r w:rsidRPr="001C77D1">
        <w:rPr>
          <w:rFonts w:ascii="Times New Roman" w:hAnsi="Times New Roman" w:cs="Times New Roman"/>
        </w:rPr>
        <w:t>Члан 23.</w:t>
      </w:r>
    </w:p>
    <w:p w14:paraId="5F0318D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сваку научну област утврђује се вредност индивидуалних научноистраживачких резултата, као и минимални квантитативни и квалитативни услови потребни за стицање појединачних научних звања односно за реизбор у научно звање.</w:t>
      </w:r>
    </w:p>
    <w:p w14:paraId="14DC46F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Ради уједначавања критеријума за процену научне компетентности кандидата који се бира у научно звање, научне области су разврстане у следеће групације:</w:t>
      </w:r>
    </w:p>
    <w:p w14:paraId="619B7CA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природно-математичке и медицинске науке,</w:t>
      </w:r>
    </w:p>
    <w:p w14:paraId="2509BD0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техничко-технолошке и биотехничке науке,</w:t>
      </w:r>
    </w:p>
    <w:p w14:paraId="01A49AE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друштвене науке,</w:t>
      </w:r>
    </w:p>
    <w:p w14:paraId="22D6FA4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хуманистичке науке.</w:t>
      </w:r>
    </w:p>
    <w:p w14:paraId="2F2546CD" w14:textId="77777777" w:rsidR="003A3407" w:rsidRDefault="003A3407" w:rsidP="003A3407">
      <w:pPr>
        <w:spacing w:after="0" w:line="240" w:lineRule="auto"/>
        <w:jc w:val="both"/>
        <w:rPr>
          <w:rFonts w:ascii="Times New Roman" w:hAnsi="Times New Roman" w:cs="Times New Roman"/>
        </w:rPr>
      </w:pPr>
      <w:bookmarkStart w:id="30" w:name="clan_24"/>
      <w:bookmarkEnd w:id="30"/>
    </w:p>
    <w:p w14:paraId="2C4BC997" w14:textId="5D58B504"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24.</w:t>
      </w:r>
    </w:p>
    <w:p w14:paraId="72815E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Приликом разматрања захтева за стицање научних звања, Комисија за стицање научних звања и надлежни матични научни одбор, процењују испуњеност минималних квантитативних научних резултата и квалитативних показатеља успеха у научноистраживачком раду прописаних овим правилником, који се обавезно исказују у извештају комисије НИО.</w:t>
      </w:r>
    </w:p>
    <w:p w14:paraId="328B25C1" w14:textId="77777777" w:rsidR="003A3407" w:rsidRDefault="003A3407" w:rsidP="003A3407">
      <w:pPr>
        <w:spacing w:after="0" w:line="240" w:lineRule="auto"/>
        <w:jc w:val="both"/>
        <w:rPr>
          <w:rFonts w:ascii="Times New Roman" w:hAnsi="Times New Roman" w:cs="Times New Roman"/>
        </w:rPr>
      </w:pPr>
      <w:bookmarkStart w:id="31" w:name="clan_25"/>
      <w:bookmarkEnd w:id="31"/>
    </w:p>
    <w:p w14:paraId="31CDF912" w14:textId="77777777" w:rsidR="003A3407" w:rsidRDefault="003A3407" w:rsidP="003A3407">
      <w:pPr>
        <w:spacing w:after="0" w:line="240" w:lineRule="auto"/>
        <w:jc w:val="center"/>
        <w:rPr>
          <w:rFonts w:ascii="Times New Roman" w:hAnsi="Times New Roman" w:cs="Times New Roman"/>
        </w:rPr>
      </w:pPr>
    </w:p>
    <w:p w14:paraId="680EEAD2" w14:textId="1F343B27"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25.</w:t>
      </w:r>
    </w:p>
    <w:p w14:paraId="1F535D4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 основу извештаја комисије НИО о кандидату, надлежни матични научни одбор одређује известиоца из реда чланова матичног одбора са задатком да оцени испуњеност прописаних услова. Матични научни одбор одлучује о избору, односно реизбору у звање научни сарадник, на основу предлога известиоца.</w:t>
      </w:r>
    </w:p>
    <w:p w14:paraId="5C2DF7E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случају избора, односно реизбора у звање виши научни сарадник и избора у звање научни саветник матични научни одбор даје мишљење да ли кандидат испуњава прописане критеријуме за избор у тражено научно звање у одговарајућој научној области, на основу предлога известиоца.</w:t>
      </w:r>
    </w:p>
    <w:p w14:paraId="6A8B6E71" w14:textId="77777777" w:rsidR="001C77D1" w:rsidRPr="001C77D1" w:rsidRDefault="001C77D1" w:rsidP="003A3407">
      <w:pPr>
        <w:spacing w:after="0" w:line="240" w:lineRule="auto"/>
        <w:jc w:val="center"/>
        <w:rPr>
          <w:rFonts w:ascii="Times New Roman" w:hAnsi="Times New Roman" w:cs="Times New Roman"/>
        </w:rPr>
      </w:pPr>
      <w:bookmarkStart w:id="32" w:name="clan_26"/>
      <w:bookmarkEnd w:id="32"/>
      <w:r w:rsidRPr="001C77D1">
        <w:rPr>
          <w:rFonts w:ascii="Times New Roman" w:hAnsi="Times New Roman" w:cs="Times New Roman"/>
        </w:rPr>
        <w:t>Члан 26.</w:t>
      </w:r>
    </w:p>
    <w:p w14:paraId="0218E0F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Матични научни одбор коме је упућен захтев за избор у научно звање може да затражи оцену другог матичног научног одбора, ако део истраживања, односно одређени резултати кандидата припадају областима другог матичног научног одбора.</w:t>
      </w:r>
    </w:p>
    <w:p w14:paraId="0F7BE7A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Матични научни одбор коме је упућен захтев за избор, односно реизбор у научно звање кандидата чији научноистраживачки рад не припада области тог матичног научног одбора враћа овакав захтев НИО подносиоцу захтева, на даљи поступак, уз писано образложење.</w:t>
      </w:r>
    </w:p>
    <w:p w14:paraId="0EAEA766" w14:textId="77777777" w:rsidR="003A3407" w:rsidRDefault="003A3407" w:rsidP="003A3407">
      <w:pPr>
        <w:spacing w:after="0" w:line="240" w:lineRule="auto"/>
        <w:jc w:val="both"/>
        <w:rPr>
          <w:rFonts w:ascii="Times New Roman" w:hAnsi="Times New Roman" w:cs="Times New Roman"/>
        </w:rPr>
      </w:pPr>
      <w:bookmarkStart w:id="33" w:name="sadrzaj9"/>
      <w:bookmarkEnd w:id="33"/>
    </w:p>
    <w:p w14:paraId="1F72F625" w14:textId="78206AD0" w:rsidR="001C77D1" w:rsidRPr="001C77D1" w:rsidRDefault="001C77D1" w:rsidP="001C77D1">
      <w:pPr>
        <w:spacing w:after="0" w:line="240" w:lineRule="auto"/>
        <w:rPr>
          <w:rFonts w:ascii="Times New Roman" w:hAnsi="Times New Roman" w:cs="Times New Roman"/>
          <w:b/>
          <w:bCs/>
        </w:rPr>
      </w:pPr>
      <w:r w:rsidRPr="001C77D1">
        <w:rPr>
          <w:rFonts w:ascii="Times New Roman" w:hAnsi="Times New Roman" w:cs="Times New Roman"/>
          <w:b/>
          <w:bCs/>
        </w:rPr>
        <w:t>Квалитативни показатељи успеха</w:t>
      </w:r>
    </w:p>
    <w:p w14:paraId="1859B951" w14:textId="77777777" w:rsidR="001C77D1" w:rsidRPr="001C77D1" w:rsidRDefault="001C77D1" w:rsidP="003A3407">
      <w:pPr>
        <w:spacing w:after="0" w:line="240" w:lineRule="auto"/>
        <w:jc w:val="center"/>
        <w:rPr>
          <w:rFonts w:ascii="Times New Roman" w:hAnsi="Times New Roman" w:cs="Times New Roman"/>
        </w:rPr>
      </w:pPr>
      <w:bookmarkStart w:id="34" w:name="clan_27"/>
      <w:bookmarkEnd w:id="34"/>
      <w:r w:rsidRPr="001C77D1">
        <w:rPr>
          <w:rFonts w:ascii="Times New Roman" w:hAnsi="Times New Roman" w:cs="Times New Roman"/>
        </w:rPr>
        <w:t>Члан 27.</w:t>
      </w:r>
    </w:p>
    <w:p w14:paraId="45272407"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У поступку стицања научних звања, квалитативне показатеље успеха истраживача у научноистраживачком раду верификује надлежни матични научни одбор.</w:t>
      </w:r>
    </w:p>
    <w:p w14:paraId="099E04F3"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Квалитативни показатељи успеха су:</w:t>
      </w:r>
    </w:p>
    <w:p w14:paraId="0E30A10B" w14:textId="08D7CAF2" w:rsidR="001C77D1" w:rsidRPr="007D1149" w:rsidRDefault="001C77D1" w:rsidP="007D1149">
      <w:pPr>
        <w:pStyle w:val="ListParagraph"/>
        <w:numPr>
          <w:ilvl w:val="0"/>
          <w:numId w:val="1"/>
        </w:numPr>
        <w:spacing w:after="0" w:line="240" w:lineRule="auto"/>
        <w:jc w:val="both"/>
        <w:rPr>
          <w:rFonts w:ascii="Times New Roman" w:hAnsi="Times New Roman" w:cs="Times New Roman"/>
        </w:rPr>
      </w:pPr>
      <w:r w:rsidRPr="007D1149">
        <w:rPr>
          <w:rFonts w:ascii="Times New Roman" w:hAnsi="Times New Roman" w:cs="Times New Roman"/>
          <w:b/>
          <w:bCs/>
        </w:rPr>
        <w:t>Утицајност</w:t>
      </w:r>
    </w:p>
    <w:p w14:paraId="7A9ED06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Утицајност научних резултата се исказује кроз цитираност и Хиршов индекс по базама Scopus или Web of Science (у даљем тексту: WoS), осим у друштвеним и хуманистичким наукама, где се може користити и база Google Scholar, а у хуманистичким наукама и цитираност коју је прикупио и документовао кандидат.</w:t>
      </w:r>
    </w:p>
    <w:p w14:paraId="39ADDC1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2. Међународна научна сарадња</w:t>
      </w:r>
    </w:p>
    <w:p w14:paraId="5DE1C5C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Међународна научна сарадња подразумева постојање најмање једног од следећих критеријума: усавршавање у иностраној институцији не краће од три месеца у континуитету или учешће у међународним научним пројектима или објављена бар два заједничка резултата категорија М11-М14 (за област хуманистичких наука и М11-М16), М21-М24 (за област хуманистичких наука и М51 часописи), М91-М92, М95, М97 са ауторима из иностраних научних институција.</w:t>
      </w:r>
    </w:p>
    <w:p w14:paraId="396E73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3. Руковођење пројектима и потпројектима (радним пакетима)</w:t>
      </w:r>
    </w:p>
    <w:p w14:paraId="5D4E5B7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руковођење пројектима или потпројектима (радним пакетима који су описани у пројектној документацији), а у складу са класификацијом датом у следећој табели:</w:t>
      </w:r>
    </w:p>
    <w:tbl>
      <w:tblPr>
        <w:tblW w:w="4500"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1253"/>
        <w:gridCol w:w="3766"/>
        <w:gridCol w:w="3131"/>
      </w:tblGrid>
      <w:tr w:rsidR="001C77D1" w:rsidRPr="001C77D1" w14:paraId="0DA6C90E"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221883CF"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Категорија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8554EC"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Руководилац пројекта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317A878"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Руководилац потпројекта (радног пакета)</w:t>
            </w:r>
          </w:p>
        </w:tc>
      </w:tr>
      <w:tr w:rsidR="001C77D1" w:rsidRPr="001C77D1" w14:paraId="2B21EAF4"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527BE02C"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I</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553D9C3"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ERC</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D60F9E" w14:textId="77777777" w:rsidR="001C77D1" w:rsidRPr="001C77D1" w:rsidRDefault="001C77D1" w:rsidP="001C77D1">
            <w:pPr>
              <w:spacing w:after="0" w:line="240" w:lineRule="auto"/>
              <w:rPr>
                <w:rFonts w:ascii="Times New Roman" w:hAnsi="Times New Roman" w:cs="Times New Roman"/>
              </w:rPr>
            </w:pPr>
          </w:p>
        </w:tc>
      </w:tr>
      <w:tr w:rsidR="001C77D1" w:rsidRPr="001C77D1" w14:paraId="58B48639"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4F3F6237"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lastRenderedPageBreak/>
              <w:t>II</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A7AE13"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ФП6, ФП7, H2020, Horizon Europe, Digital Europe, ESF+, COST (руководилац на европском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CDDD6E" w14:textId="77777777" w:rsidR="001C77D1" w:rsidRPr="001C77D1" w:rsidRDefault="001C77D1" w:rsidP="001C77D1">
            <w:pPr>
              <w:spacing w:after="0" w:line="240" w:lineRule="auto"/>
              <w:rPr>
                <w:rFonts w:ascii="Times New Roman" w:hAnsi="Times New Roman" w:cs="Times New Roman"/>
              </w:rPr>
            </w:pPr>
          </w:p>
        </w:tc>
      </w:tr>
      <w:tr w:rsidR="001C77D1" w:rsidRPr="001C77D1" w14:paraId="31BA7E08"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208E1A91"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III</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69DE8B2"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Фонд за науку Републике Србије*, NATO</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2F4BB18"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Пројекти Европске комисије из програма EIC (</w:t>
            </w:r>
            <w:r w:rsidRPr="001C77D1">
              <w:rPr>
                <w:rFonts w:ascii="Times New Roman" w:hAnsi="Times New Roman" w:cs="Times New Roman"/>
                <w:i/>
                <w:iCs/>
              </w:rPr>
              <w:t>European Innovation Council</w:t>
            </w:r>
            <w:r w:rsidRPr="001C77D1">
              <w:rPr>
                <w:rFonts w:ascii="Times New Roman" w:hAnsi="Times New Roman" w:cs="Times New Roman"/>
                <w:lang w:val="hr-HR"/>
              </w:rPr>
              <w:t xml:space="preserve"> </w:t>
            </w:r>
            <w:r w:rsidRPr="001C77D1">
              <w:rPr>
                <w:rFonts w:ascii="Times New Roman" w:hAnsi="Times New Roman" w:cs="Times New Roman"/>
              </w:rPr>
              <w:t>и EIT (European Institute of Innovation and Technology)</w:t>
            </w:r>
            <w:r w:rsidRPr="001C77D1">
              <w:rPr>
                <w:rFonts w:ascii="Times New Roman" w:hAnsi="Times New Roman" w:cs="Times New Roman"/>
              </w:rPr>
              <w:br/>
              <w:t>ФП6, ФП7, H2020, Horizon Europe, Digital Europe, ESF+, COST</w:t>
            </w:r>
          </w:p>
        </w:tc>
      </w:tr>
      <w:tr w:rsidR="001C77D1" w:rsidRPr="001C77D1" w14:paraId="722A7DDD" w14:textId="77777777" w:rsidTr="001C77D1">
        <w:trPr>
          <w:trHeight w:val="1005"/>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5A81CB8D"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IV</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06AC779"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EURECA, мултилатерале, стратешки пројекти са другим земљама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735255"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Фонд за науку Републике Србије*, NATO</w:t>
            </w:r>
          </w:p>
        </w:tc>
      </w:tr>
      <w:tr w:rsidR="001C77D1" w:rsidRPr="001C77D1" w14:paraId="1584F959"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632B7235"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V</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4C93CE3"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Пројекти значајних међународних организација, агенција и фондова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319DF2" w14:textId="77777777" w:rsidR="001C77D1" w:rsidRPr="001C77D1" w:rsidRDefault="001C77D1" w:rsidP="001C77D1">
            <w:pPr>
              <w:spacing w:after="0" w:line="240" w:lineRule="auto"/>
              <w:rPr>
                <w:rFonts w:ascii="Times New Roman" w:hAnsi="Times New Roman" w:cs="Times New Roman"/>
              </w:rPr>
            </w:pPr>
          </w:p>
        </w:tc>
      </w:tr>
      <w:tr w:rsidR="001C77D1" w:rsidRPr="001C77D1" w14:paraId="6482C7A7"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295E9A29"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VI</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D4CCDAB"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Фонд за науку Републике Србије**,</w:t>
            </w:r>
            <w:r w:rsidRPr="001C77D1">
              <w:rPr>
                <w:rFonts w:ascii="Times New Roman" w:hAnsi="Times New Roman" w:cs="Times New Roman"/>
              </w:rPr>
              <w:br/>
              <w:t>Фонд за иновациону делатност ERIC,</w:t>
            </w:r>
            <w:r w:rsidRPr="001C77D1">
              <w:rPr>
                <w:rFonts w:ascii="Times New Roman" w:hAnsi="Times New Roman" w:cs="Times New Roman"/>
              </w:rPr>
              <w:br/>
              <w:t>Proof of concept, научноистраживачки пројекти финансирани од стране министарстава, пројекти билатералне сарадње преко Министарства, пројекти Српске академије наука и уметности, пројекти Матице српске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67AEA7D"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EURECA, мултилатерале, стратешки пројекти са другим земљама</w:t>
            </w:r>
          </w:p>
        </w:tc>
      </w:tr>
      <w:tr w:rsidR="001C77D1" w:rsidRPr="001C77D1" w14:paraId="7EF85285"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08323075"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VII</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79A35E"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Пројекти са привредним субјектима и другим организацијама који превазилазе годишњу вредност у износу од 30.000 евра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D7CFCBA"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ERIC, Proof of concept, научноистраживачки пројекти финансирани од стране министарстава</w:t>
            </w:r>
          </w:p>
        </w:tc>
      </w:tr>
      <w:tr w:rsidR="001C77D1" w:rsidRPr="001C77D1" w14:paraId="0A7AF443" w14:textId="77777777" w:rsidTr="001C77D1">
        <w:trPr>
          <w:jc w:val="center"/>
        </w:trPr>
        <w:tc>
          <w:tcPr>
            <w:tcW w:w="0" w:type="auto"/>
            <w:gridSpan w:val="3"/>
            <w:tcBorders>
              <w:top w:val="outset" w:sz="6" w:space="0" w:color="000000"/>
              <w:left w:val="outset" w:sz="6" w:space="0" w:color="000000"/>
              <w:bottom w:val="outset" w:sz="6" w:space="0" w:color="000000"/>
              <w:right w:val="outset" w:sz="6" w:space="0" w:color="000000"/>
            </w:tcBorders>
            <w:vAlign w:val="center"/>
            <w:hideMark/>
          </w:tcPr>
          <w:p w14:paraId="1782A830"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 Евентуални будући пројекти које по новим програмима буде финансирао Фонд за науку Републике Србије, сврставаће се према класификацији коју ће утврђивати Фонд, а у односу на вредност пројекта, степен компететивности и начина евалуације. Листа ће бити дефинисанa једном годишње од стране надлежног органа Фонда за науку.</w:t>
            </w:r>
            <w:r w:rsidRPr="001C77D1">
              <w:rPr>
                <w:rFonts w:ascii="Times New Roman" w:hAnsi="Times New Roman" w:cs="Times New Roman"/>
              </w:rPr>
              <w:br/>
              <w:t>** Програм сарадње са Дијаспором до 2024. године.</w:t>
            </w:r>
          </w:p>
        </w:tc>
      </w:tr>
    </w:tbl>
    <w:p w14:paraId="29F95202"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У случају да у оквиру пројектне документације, нису назначена лица која руководе потпројектима (радним пакетима), као доказ доставља се изјава руководиоца пројекта, изјава руководиоца пројектног тима испред НИО (контакт особа из пријаве пројекта), коју потписује и законски заступник НИО. У том случају, руковођење потпројектом (радним пакетом) у оквиру пројекта се прихвата само ако је НИО кандидата означена као координатор радног пакета у пројектној документацији.</w:t>
      </w:r>
    </w:p>
    <w:p w14:paraId="5CCBDBE2"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b/>
          <w:bCs/>
        </w:rPr>
        <w:lastRenderedPageBreak/>
        <w:t>4. Уређивање научних публикација</w:t>
      </w:r>
    </w:p>
    <w:p w14:paraId="13BF600B"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Уређивачка политика се односи на обављање следећих функција: главни и одговорни уредник, уредник, коуредник, заменик уредника, помоћник уредника и гостујући уредник (Editor in Chief, Editor, Associate Editor, Guest Editor) у часописима категорије М20 који су индексирани у базама Web of Science или Scopus, а за хуманистичке науке и у часописима категорије М24 и М51, као и у тематским зборницима и монографским серијама.</w:t>
      </w:r>
    </w:p>
    <w:p w14:paraId="2FD451E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5. Предавања по позиву (осим на конференцијама)</w:t>
      </w:r>
    </w:p>
    <w:p w14:paraId="7F56BE7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предавања по позиву у домаћим или иностраним институцијама у области науке, високог образовања, културе или међународним организацијама.</w:t>
      </w:r>
    </w:p>
    <w:p w14:paraId="3DD5DA3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6. Рецензирање пројеката и научних резултата</w:t>
      </w:r>
    </w:p>
    <w:p w14:paraId="5022052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рецензирање научних пројеката и научних резултата из категорија М11-М12, М21-M23, M41-M42 (за хуманистичке науке и тематских зборника у којима су рангирани радови М13-М14, и М44, као и часописа из категорија М24 и М51).</w:t>
      </w:r>
    </w:p>
    <w:p w14:paraId="442C0BA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7. Образовање научних кадрова</w:t>
      </w:r>
    </w:p>
    <w:p w14:paraId="68C7A36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Под образовањем кадрова подразумева се менторски рад са студентима докторских студија и учешће у настави.</w:t>
      </w:r>
    </w:p>
    <w:p w14:paraId="4DD4F79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Менторски рад са докторандом доказује се на један од следећих начина:</w:t>
      </w:r>
    </w:p>
    <w:p w14:paraId="7E2C47A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Одлуком самосталне високошколске установе о именовању за ментора/е, највише два ментора (у складу са Законом о високом образовању);</w:t>
      </w:r>
    </w:p>
    <w:p w14:paraId="03C4E6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Одлуком научног, односно наставно-научног већа НИО о именовању за ментора у оквиру НИО, уз заједничке радове са докторандом (осим у случају индивидуалних радова докторанда). Менторски рад се признаје кандидатима који су у тренутку именовања били изабрани у научно или наставно звање.</w:t>
      </w:r>
    </w:p>
    <w:p w14:paraId="33CC600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Уколико докторска дисертација није одбрањена, тема дисертације мора бити прихваћена од стране универзитета, а да од тренутка прихватања није прошло више од пет година.</w:t>
      </w:r>
    </w:p>
    <w:p w14:paraId="428D7D2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Под учешћем у настави подразумева се извођење редовне наставе на докторским, мастер, специјалистичким, а на основним академским студијама уколико је кандидат за стицање научног звања изабран и у наставно звање.</w:t>
      </w:r>
    </w:p>
    <w:p w14:paraId="490653D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8. Награде и признања</w:t>
      </w:r>
    </w:p>
    <w:p w14:paraId="12CB852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Награде и признања за научни рад подразумевају награде које додељују релевантне међународне и националне научне институције. Обавезан услов је да се одлучивање о награди доноси кроз процедуру која подразумева постојање стручне комисије (жирија).</w:t>
      </w:r>
    </w:p>
    <w:p w14:paraId="24BFCA1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9. Допринос развоју одговарајућег научног правца</w:t>
      </w:r>
    </w:p>
    <w:p w14:paraId="6CB797A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допринос и утицај на развој одговарајућег научног правца, односно научне гране и дисциплине које се наводе у извештају. Ово се утврђује на основу објављених научних резултата у којима је кандидат јасно позициониран као водећи аутор, који нису у вези са истраживањима из докторске дисертације и који су објављени након њене одбране, без коауторства са ментором. Наведено је неопходно детаљно образложити у извештају, а такве резултате појединачно навести. Надлежни МНО проверава и утврђује да ли су сви наведени услови испуњени у поступку доношења одлуке или давања мишљења о избору кандидата у тражено научно звање.</w:t>
      </w:r>
    </w:p>
    <w:p w14:paraId="5A43068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Минимални услови за стицање појед</w:t>
      </w:r>
      <w:r w:rsidRPr="001C77D1">
        <w:rPr>
          <w:rFonts w:ascii="Times New Roman" w:hAnsi="Times New Roman" w:cs="Times New Roman"/>
          <w:lang w:val="hr-HR"/>
        </w:rPr>
        <w:t>и</w:t>
      </w:r>
      <w:r w:rsidRPr="001C77D1">
        <w:rPr>
          <w:rFonts w:ascii="Times New Roman" w:hAnsi="Times New Roman" w:cs="Times New Roman"/>
        </w:rPr>
        <w:t>н</w:t>
      </w:r>
      <w:r w:rsidRPr="001C77D1">
        <w:rPr>
          <w:rFonts w:ascii="Times New Roman" w:hAnsi="Times New Roman" w:cs="Times New Roman"/>
          <w:lang w:val="hr-HR"/>
        </w:rPr>
        <w:t>а</w:t>
      </w:r>
      <w:r w:rsidRPr="001C77D1">
        <w:rPr>
          <w:rFonts w:ascii="Times New Roman" w:hAnsi="Times New Roman" w:cs="Times New Roman"/>
        </w:rPr>
        <w:t>чних научних звања, у погледу квалитативних показатеља успеха, дати су у Прилогу 3. овог правилника.</w:t>
      </w:r>
    </w:p>
    <w:p w14:paraId="30EE79B9" w14:textId="77777777" w:rsidR="003A3407" w:rsidRDefault="003A3407" w:rsidP="001C77D1">
      <w:pPr>
        <w:spacing w:after="0" w:line="240" w:lineRule="auto"/>
        <w:rPr>
          <w:rFonts w:ascii="Times New Roman" w:hAnsi="Times New Roman" w:cs="Times New Roman"/>
        </w:rPr>
      </w:pPr>
      <w:bookmarkStart w:id="35" w:name="sadrzaj10"/>
      <w:bookmarkEnd w:id="35"/>
    </w:p>
    <w:p w14:paraId="585EC09C" w14:textId="45D90054"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IV. ПРЕЛАЗНЕ И ЗАВРШНЕ ОДРЕДБЕ</w:t>
      </w:r>
    </w:p>
    <w:p w14:paraId="3D44A7A8" w14:textId="77777777" w:rsidR="003A3407" w:rsidRDefault="003A3407" w:rsidP="003A3407">
      <w:pPr>
        <w:spacing w:after="0" w:line="240" w:lineRule="auto"/>
        <w:jc w:val="center"/>
        <w:rPr>
          <w:rFonts w:ascii="Times New Roman" w:hAnsi="Times New Roman" w:cs="Times New Roman"/>
        </w:rPr>
      </w:pPr>
      <w:bookmarkStart w:id="36" w:name="clan_28"/>
      <w:bookmarkEnd w:id="36"/>
    </w:p>
    <w:p w14:paraId="461010C4" w14:textId="47C07491"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28.</w:t>
      </w:r>
    </w:p>
    <w:p w14:paraId="715FFED9" w14:textId="4B11D446"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Поступци за стицање научних, односно истраживачких звања који су покренути пре почетка примене овог правилника, окончаће се у складу са Правилником о стицању истраживачких и научних звања (</w:t>
      </w:r>
      <w:r w:rsidR="003A3407">
        <w:rPr>
          <w:rFonts w:ascii="Times New Roman" w:hAnsi="Times New Roman" w:cs="Times New Roman"/>
        </w:rPr>
        <w:t>„</w:t>
      </w:r>
      <w:r w:rsidRPr="001C77D1">
        <w:rPr>
          <w:rFonts w:ascii="Times New Roman" w:hAnsi="Times New Roman" w:cs="Times New Roman"/>
        </w:rPr>
        <w:t>Службени гласник РС</w:t>
      </w:r>
      <w:r w:rsidR="003A3407">
        <w:rPr>
          <w:rFonts w:ascii="Times New Roman" w:hAnsi="Times New Roman" w:cs="Times New Roman"/>
        </w:rPr>
        <w:t>“</w:t>
      </w:r>
      <w:r w:rsidRPr="001C77D1">
        <w:rPr>
          <w:rFonts w:ascii="Times New Roman" w:hAnsi="Times New Roman" w:cs="Times New Roman"/>
        </w:rPr>
        <w:t>, бр. 159/20 и 14/23).</w:t>
      </w:r>
    </w:p>
    <w:p w14:paraId="54059C48" w14:textId="77777777" w:rsidR="007D1149" w:rsidRDefault="007D1149" w:rsidP="007D1149">
      <w:pPr>
        <w:spacing w:after="0" w:line="240" w:lineRule="auto"/>
        <w:jc w:val="center"/>
        <w:rPr>
          <w:rFonts w:ascii="Times New Roman" w:hAnsi="Times New Roman" w:cs="Times New Roman"/>
        </w:rPr>
      </w:pPr>
      <w:bookmarkStart w:id="37" w:name="clan_29"/>
      <w:bookmarkEnd w:id="37"/>
    </w:p>
    <w:p w14:paraId="0AC0CE43" w14:textId="48A3EE9B" w:rsidR="001C77D1" w:rsidRPr="001C77D1" w:rsidRDefault="001C77D1" w:rsidP="007D1149">
      <w:pPr>
        <w:spacing w:after="0" w:line="240" w:lineRule="auto"/>
        <w:jc w:val="center"/>
        <w:rPr>
          <w:rFonts w:ascii="Times New Roman" w:hAnsi="Times New Roman" w:cs="Times New Roman"/>
        </w:rPr>
      </w:pPr>
      <w:r w:rsidRPr="001C77D1">
        <w:rPr>
          <w:rFonts w:ascii="Times New Roman" w:hAnsi="Times New Roman" w:cs="Times New Roman"/>
        </w:rPr>
        <w:t>Члан 29.</w:t>
      </w:r>
    </w:p>
    <w:p w14:paraId="21B58488" w14:textId="2A4BCAC0"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поступку првог наредног избора, односно реизбора у звање, покренутом након почетка примене овог правилника у ком надлежно научно веће, односно наставно-научно веће НИО утврди да би због резултата из квантитативне категорије укинуте овим правилником дошло до неиспуњавања минималних квантитативних услова за стицање звања истраживача, примениће се одредбе Правилника о стицању истраживачких и научних звања (</w:t>
      </w:r>
      <w:r w:rsidR="003A3407">
        <w:rPr>
          <w:rFonts w:ascii="Times New Roman" w:hAnsi="Times New Roman" w:cs="Times New Roman"/>
        </w:rPr>
        <w:t>„</w:t>
      </w:r>
      <w:r w:rsidRPr="001C77D1">
        <w:rPr>
          <w:rFonts w:ascii="Times New Roman" w:hAnsi="Times New Roman" w:cs="Times New Roman"/>
        </w:rPr>
        <w:t>Службени гласник РС</w:t>
      </w:r>
      <w:r w:rsidR="003A3407">
        <w:rPr>
          <w:rFonts w:ascii="Times New Roman" w:hAnsi="Times New Roman" w:cs="Times New Roman"/>
        </w:rPr>
        <w:t>“</w:t>
      </w:r>
      <w:r w:rsidRPr="001C77D1">
        <w:rPr>
          <w:rFonts w:ascii="Times New Roman" w:hAnsi="Times New Roman" w:cs="Times New Roman"/>
        </w:rPr>
        <w:t>, бр. 159/20 и 14/23), које се односе на укинуте квантитативне категорије резултата.</w:t>
      </w:r>
    </w:p>
    <w:p w14:paraId="25452C13" w14:textId="77777777" w:rsidR="003A3407" w:rsidRDefault="003A3407" w:rsidP="003A3407">
      <w:pPr>
        <w:spacing w:after="0" w:line="240" w:lineRule="auto"/>
        <w:jc w:val="center"/>
        <w:rPr>
          <w:rFonts w:ascii="Times New Roman" w:hAnsi="Times New Roman" w:cs="Times New Roman"/>
        </w:rPr>
      </w:pPr>
      <w:bookmarkStart w:id="38" w:name="clan_30"/>
      <w:bookmarkEnd w:id="38"/>
    </w:p>
    <w:p w14:paraId="4BAA24FB" w14:textId="2769EA10"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30.</w:t>
      </w:r>
    </w:p>
    <w:p w14:paraId="59598746" w14:textId="52D74474"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Даном почетка примене овог правилника, престаје да важи Правилник о стицању истраживачких и научних звања (</w:t>
      </w:r>
      <w:r w:rsidR="003A3407">
        <w:rPr>
          <w:rFonts w:ascii="Times New Roman" w:hAnsi="Times New Roman" w:cs="Times New Roman"/>
        </w:rPr>
        <w:t>„</w:t>
      </w:r>
      <w:r w:rsidRPr="001C77D1">
        <w:rPr>
          <w:rFonts w:ascii="Times New Roman" w:hAnsi="Times New Roman" w:cs="Times New Roman"/>
        </w:rPr>
        <w:t>Службени гласник РС</w:t>
      </w:r>
      <w:r w:rsidR="003A3407">
        <w:rPr>
          <w:rFonts w:ascii="Times New Roman" w:hAnsi="Times New Roman" w:cs="Times New Roman"/>
        </w:rPr>
        <w:t>“</w:t>
      </w:r>
      <w:r w:rsidRPr="001C77D1">
        <w:rPr>
          <w:rFonts w:ascii="Times New Roman" w:hAnsi="Times New Roman" w:cs="Times New Roman"/>
        </w:rPr>
        <w:t>, бр. 159/20 и 14/23).</w:t>
      </w:r>
    </w:p>
    <w:p w14:paraId="7F9BCF1D" w14:textId="77777777" w:rsidR="003A3407" w:rsidRDefault="003A3407" w:rsidP="003A3407">
      <w:pPr>
        <w:spacing w:after="0" w:line="240" w:lineRule="auto"/>
        <w:jc w:val="center"/>
        <w:rPr>
          <w:rFonts w:ascii="Times New Roman" w:hAnsi="Times New Roman" w:cs="Times New Roman"/>
        </w:rPr>
      </w:pPr>
      <w:bookmarkStart w:id="39" w:name="clan_31"/>
      <w:bookmarkEnd w:id="39"/>
    </w:p>
    <w:p w14:paraId="5AA77D51" w14:textId="0DE0AEBA" w:rsidR="001C77D1" w:rsidRPr="001C77D1" w:rsidRDefault="001C77D1" w:rsidP="003A3407">
      <w:pPr>
        <w:spacing w:after="0" w:line="240" w:lineRule="auto"/>
        <w:jc w:val="center"/>
        <w:rPr>
          <w:rFonts w:ascii="Times New Roman" w:hAnsi="Times New Roman" w:cs="Times New Roman"/>
        </w:rPr>
      </w:pPr>
      <w:r w:rsidRPr="001C77D1">
        <w:rPr>
          <w:rFonts w:ascii="Times New Roman" w:hAnsi="Times New Roman" w:cs="Times New Roman"/>
        </w:rPr>
        <w:t>Члан 31.</w:t>
      </w:r>
    </w:p>
    <w:p w14:paraId="667F740D" w14:textId="77777777" w:rsidR="001C77D1" w:rsidRPr="001C77D1" w:rsidRDefault="001C77D1" w:rsidP="001C77D1">
      <w:pPr>
        <w:spacing w:after="0" w:line="240" w:lineRule="auto"/>
        <w:rPr>
          <w:rFonts w:ascii="Times New Roman" w:hAnsi="Times New Roman" w:cs="Times New Roman"/>
        </w:rPr>
      </w:pPr>
      <w:r w:rsidRPr="001C77D1">
        <w:rPr>
          <w:rFonts w:ascii="Times New Roman" w:hAnsi="Times New Roman" w:cs="Times New Roman"/>
        </w:rPr>
        <w:t>Овај правилник ступа на снагу осмог дана од дана објављивања у "Службеном гласнику Републике Србије", а примењује се од 1. јуна 2025. године.</w:t>
      </w:r>
    </w:p>
    <w:p w14:paraId="4D58F512" w14:textId="77777777" w:rsidR="003A3407" w:rsidRDefault="003A3407" w:rsidP="001C77D1">
      <w:pPr>
        <w:spacing w:after="0" w:line="240" w:lineRule="auto"/>
        <w:rPr>
          <w:rFonts w:ascii="Times New Roman" w:hAnsi="Times New Roman" w:cs="Times New Roman"/>
        </w:rPr>
      </w:pPr>
    </w:p>
    <w:p w14:paraId="718A70AD" w14:textId="77777777" w:rsidR="003A3407" w:rsidRDefault="003A3407" w:rsidP="001C77D1">
      <w:pPr>
        <w:spacing w:after="0" w:line="240" w:lineRule="auto"/>
        <w:rPr>
          <w:rFonts w:ascii="Times New Roman" w:hAnsi="Times New Roman" w:cs="Times New Roman"/>
        </w:rPr>
      </w:pPr>
    </w:p>
    <w:p w14:paraId="25C09BB7" w14:textId="77777777" w:rsidR="003A3407" w:rsidRDefault="003A3407" w:rsidP="001C77D1">
      <w:pPr>
        <w:spacing w:after="0" w:line="240" w:lineRule="auto"/>
        <w:rPr>
          <w:rFonts w:ascii="Times New Roman" w:hAnsi="Times New Roman" w:cs="Times New Roman"/>
        </w:rPr>
      </w:pPr>
    </w:p>
    <w:p w14:paraId="6D0F703F" w14:textId="77777777" w:rsidR="003A3407" w:rsidRDefault="003A3407" w:rsidP="001C77D1">
      <w:pPr>
        <w:spacing w:after="0" w:line="240" w:lineRule="auto"/>
        <w:rPr>
          <w:rFonts w:ascii="Times New Roman" w:hAnsi="Times New Roman" w:cs="Times New Roman"/>
        </w:rPr>
      </w:pPr>
    </w:p>
    <w:p w14:paraId="5A7C472D" w14:textId="77777777" w:rsidR="003A3407" w:rsidRDefault="003A3407" w:rsidP="001C77D1">
      <w:pPr>
        <w:spacing w:after="0" w:line="240" w:lineRule="auto"/>
        <w:rPr>
          <w:rFonts w:ascii="Times New Roman" w:hAnsi="Times New Roman" w:cs="Times New Roman"/>
        </w:rPr>
      </w:pPr>
    </w:p>
    <w:p w14:paraId="22A66D3C" w14:textId="77777777" w:rsidR="003A3407" w:rsidRDefault="003A3407" w:rsidP="001C77D1">
      <w:pPr>
        <w:spacing w:after="0" w:line="240" w:lineRule="auto"/>
        <w:rPr>
          <w:rFonts w:ascii="Times New Roman" w:hAnsi="Times New Roman" w:cs="Times New Roman"/>
        </w:rPr>
      </w:pPr>
    </w:p>
    <w:p w14:paraId="147F41C5" w14:textId="77777777" w:rsidR="003A3407" w:rsidRDefault="003A3407" w:rsidP="001C77D1">
      <w:pPr>
        <w:spacing w:after="0" w:line="240" w:lineRule="auto"/>
        <w:rPr>
          <w:rFonts w:ascii="Times New Roman" w:hAnsi="Times New Roman" w:cs="Times New Roman"/>
        </w:rPr>
      </w:pPr>
    </w:p>
    <w:p w14:paraId="4B9F092E" w14:textId="77777777" w:rsidR="003A3407" w:rsidRDefault="003A3407" w:rsidP="001C77D1">
      <w:pPr>
        <w:spacing w:after="0" w:line="240" w:lineRule="auto"/>
        <w:rPr>
          <w:rFonts w:ascii="Times New Roman" w:hAnsi="Times New Roman" w:cs="Times New Roman"/>
        </w:rPr>
      </w:pPr>
    </w:p>
    <w:p w14:paraId="603E874E" w14:textId="77777777" w:rsidR="003A3407" w:rsidRDefault="003A3407" w:rsidP="001C77D1">
      <w:pPr>
        <w:spacing w:after="0" w:line="240" w:lineRule="auto"/>
        <w:rPr>
          <w:rFonts w:ascii="Times New Roman" w:hAnsi="Times New Roman" w:cs="Times New Roman"/>
        </w:rPr>
      </w:pPr>
    </w:p>
    <w:p w14:paraId="1010B96A" w14:textId="77777777" w:rsidR="003A3407" w:rsidRDefault="003A3407" w:rsidP="001C77D1">
      <w:pPr>
        <w:spacing w:after="0" w:line="240" w:lineRule="auto"/>
        <w:rPr>
          <w:rFonts w:ascii="Times New Roman" w:hAnsi="Times New Roman" w:cs="Times New Roman"/>
        </w:rPr>
      </w:pPr>
    </w:p>
    <w:p w14:paraId="2E3E04AC" w14:textId="77777777" w:rsidR="003A3407" w:rsidRDefault="003A3407" w:rsidP="001C77D1">
      <w:pPr>
        <w:spacing w:after="0" w:line="240" w:lineRule="auto"/>
        <w:rPr>
          <w:rFonts w:ascii="Times New Roman" w:hAnsi="Times New Roman" w:cs="Times New Roman"/>
        </w:rPr>
      </w:pPr>
    </w:p>
    <w:p w14:paraId="42B83D2D" w14:textId="77777777" w:rsidR="003A3407" w:rsidRDefault="003A3407" w:rsidP="001C77D1">
      <w:pPr>
        <w:spacing w:after="0" w:line="240" w:lineRule="auto"/>
        <w:rPr>
          <w:rFonts w:ascii="Times New Roman" w:hAnsi="Times New Roman" w:cs="Times New Roman"/>
        </w:rPr>
      </w:pPr>
    </w:p>
    <w:p w14:paraId="443F6270" w14:textId="77777777" w:rsidR="003A3407" w:rsidRDefault="003A3407" w:rsidP="001C77D1">
      <w:pPr>
        <w:spacing w:after="0" w:line="240" w:lineRule="auto"/>
        <w:rPr>
          <w:rFonts w:ascii="Times New Roman" w:hAnsi="Times New Roman" w:cs="Times New Roman"/>
        </w:rPr>
      </w:pPr>
    </w:p>
    <w:p w14:paraId="599BDDE3" w14:textId="77777777" w:rsidR="003A3407" w:rsidRDefault="003A3407" w:rsidP="001C77D1">
      <w:pPr>
        <w:spacing w:after="0" w:line="240" w:lineRule="auto"/>
        <w:rPr>
          <w:rFonts w:ascii="Times New Roman" w:hAnsi="Times New Roman" w:cs="Times New Roman"/>
        </w:rPr>
      </w:pPr>
    </w:p>
    <w:p w14:paraId="42405A20" w14:textId="77777777" w:rsidR="003A3407" w:rsidRDefault="003A3407" w:rsidP="001C77D1">
      <w:pPr>
        <w:spacing w:after="0" w:line="240" w:lineRule="auto"/>
        <w:rPr>
          <w:rFonts w:ascii="Times New Roman" w:hAnsi="Times New Roman" w:cs="Times New Roman"/>
        </w:rPr>
      </w:pPr>
    </w:p>
    <w:p w14:paraId="3DBEADBA" w14:textId="77777777" w:rsidR="003A3407" w:rsidRDefault="003A3407" w:rsidP="001C77D1">
      <w:pPr>
        <w:spacing w:after="0" w:line="240" w:lineRule="auto"/>
        <w:rPr>
          <w:rFonts w:ascii="Times New Roman" w:hAnsi="Times New Roman" w:cs="Times New Roman"/>
        </w:rPr>
      </w:pPr>
    </w:p>
    <w:p w14:paraId="591FC88E" w14:textId="77777777" w:rsidR="003A3407" w:rsidRDefault="003A3407" w:rsidP="001C77D1">
      <w:pPr>
        <w:spacing w:after="0" w:line="240" w:lineRule="auto"/>
        <w:rPr>
          <w:rFonts w:ascii="Times New Roman" w:hAnsi="Times New Roman" w:cs="Times New Roman"/>
        </w:rPr>
      </w:pPr>
    </w:p>
    <w:p w14:paraId="31D11794" w14:textId="77777777" w:rsidR="003A3407" w:rsidRDefault="003A3407" w:rsidP="001C77D1">
      <w:pPr>
        <w:spacing w:after="0" w:line="240" w:lineRule="auto"/>
        <w:rPr>
          <w:rFonts w:ascii="Times New Roman" w:hAnsi="Times New Roman" w:cs="Times New Roman"/>
        </w:rPr>
      </w:pPr>
    </w:p>
    <w:p w14:paraId="4CE8732C" w14:textId="77777777" w:rsidR="003A3407" w:rsidRDefault="003A3407" w:rsidP="001C77D1">
      <w:pPr>
        <w:spacing w:after="0" w:line="240" w:lineRule="auto"/>
        <w:rPr>
          <w:rFonts w:ascii="Times New Roman" w:hAnsi="Times New Roman" w:cs="Times New Roman"/>
        </w:rPr>
      </w:pPr>
    </w:p>
    <w:p w14:paraId="201B4BF3" w14:textId="77777777" w:rsidR="003A3407" w:rsidRDefault="003A3407" w:rsidP="001C77D1">
      <w:pPr>
        <w:spacing w:after="0" w:line="240" w:lineRule="auto"/>
        <w:rPr>
          <w:rFonts w:ascii="Times New Roman" w:hAnsi="Times New Roman" w:cs="Times New Roman"/>
        </w:rPr>
      </w:pPr>
    </w:p>
    <w:p w14:paraId="17166A0C" w14:textId="77777777" w:rsidR="003A3407" w:rsidRDefault="003A3407" w:rsidP="001C77D1">
      <w:pPr>
        <w:spacing w:after="0" w:line="240" w:lineRule="auto"/>
        <w:rPr>
          <w:rFonts w:ascii="Times New Roman" w:hAnsi="Times New Roman" w:cs="Times New Roman"/>
        </w:rPr>
      </w:pPr>
    </w:p>
    <w:p w14:paraId="5A5132F6" w14:textId="77777777" w:rsidR="003A3407" w:rsidRDefault="003A3407" w:rsidP="001C77D1">
      <w:pPr>
        <w:spacing w:after="0" w:line="240" w:lineRule="auto"/>
        <w:rPr>
          <w:rFonts w:ascii="Times New Roman" w:hAnsi="Times New Roman" w:cs="Times New Roman"/>
        </w:rPr>
      </w:pPr>
    </w:p>
    <w:p w14:paraId="0BAA09DF" w14:textId="77777777" w:rsidR="003A3407" w:rsidRDefault="003A3407" w:rsidP="001C77D1">
      <w:pPr>
        <w:spacing w:after="0" w:line="240" w:lineRule="auto"/>
        <w:rPr>
          <w:rFonts w:ascii="Times New Roman" w:hAnsi="Times New Roman" w:cs="Times New Roman"/>
        </w:rPr>
      </w:pPr>
    </w:p>
    <w:p w14:paraId="3BF8FE64" w14:textId="77777777" w:rsidR="003A3407" w:rsidRDefault="003A3407" w:rsidP="001C77D1">
      <w:pPr>
        <w:spacing w:after="0" w:line="240" w:lineRule="auto"/>
        <w:rPr>
          <w:rFonts w:ascii="Times New Roman" w:hAnsi="Times New Roman" w:cs="Times New Roman"/>
        </w:rPr>
      </w:pPr>
    </w:p>
    <w:p w14:paraId="037A9DF8" w14:textId="77777777" w:rsidR="003A3407" w:rsidRDefault="003A3407" w:rsidP="001C77D1">
      <w:pPr>
        <w:spacing w:after="0" w:line="240" w:lineRule="auto"/>
        <w:rPr>
          <w:rFonts w:ascii="Times New Roman" w:hAnsi="Times New Roman" w:cs="Times New Roman"/>
        </w:rPr>
      </w:pPr>
    </w:p>
    <w:p w14:paraId="44E65B9C" w14:textId="77777777" w:rsidR="003A3407" w:rsidRDefault="003A3407" w:rsidP="001C77D1">
      <w:pPr>
        <w:spacing w:after="0" w:line="240" w:lineRule="auto"/>
        <w:rPr>
          <w:rFonts w:ascii="Times New Roman" w:hAnsi="Times New Roman" w:cs="Times New Roman"/>
        </w:rPr>
      </w:pPr>
    </w:p>
    <w:p w14:paraId="68DAA246" w14:textId="77777777" w:rsidR="003A3407" w:rsidRDefault="003A3407" w:rsidP="001C77D1">
      <w:pPr>
        <w:spacing w:after="0" w:line="240" w:lineRule="auto"/>
        <w:rPr>
          <w:rFonts w:ascii="Times New Roman" w:hAnsi="Times New Roman" w:cs="Times New Roman"/>
        </w:rPr>
      </w:pPr>
    </w:p>
    <w:p w14:paraId="08EC45A2" w14:textId="77777777" w:rsidR="003A3407" w:rsidRDefault="003A3407" w:rsidP="001C77D1">
      <w:pPr>
        <w:spacing w:after="0" w:line="240" w:lineRule="auto"/>
        <w:rPr>
          <w:rFonts w:ascii="Times New Roman" w:hAnsi="Times New Roman" w:cs="Times New Roman"/>
        </w:rPr>
      </w:pPr>
    </w:p>
    <w:p w14:paraId="5DB7A8D3" w14:textId="77777777" w:rsidR="003A3407" w:rsidRDefault="003A3407" w:rsidP="001C77D1">
      <w:pPr>
        <w:spacing w:after="0" w:line="240" w:lineRule="auto"/>
        <w:rPr>
          <w:rFonts w:ascii="Times New Roman" w:hAnsi="Times New Roman" w:cs="Times New Roman"/>
        </w:rPr>
      </w:pPr>
    </w:p>
    <w:p w14:paraId="17BF9A0B" w14:textId="77777777" w:rsidR="003A3407" w:rsidRDefault="003A3407" w:rsidP="001C77D1">
      <w:pPr>
        <w:spacing w:after="0" w:line="240" w:lineRule="auto"/>
        <w:rPr>
          <w:rFonts w:ascii="Times New Roman" w:hAnsi="Times New Roman" w:cs="Times New Roman"/>
        </w:rPr>
      </w:pPr>
    </w:p>
    <w:p w14:paraId="201FA8BF" w14:textId="69D47CAB" w:rsidR="001C77D1" w:rsidRPr="001C77D1" w:rsidRDefault="001C77D1" w:rsidP="003A3407">
      <w:pPr>
        <w:spacing w:after="0" w:line="240" w:lineRule="auto"/>
        <w:ind w:left="7080" w:firstLine="708"/>
        <w:rPr>
          <w:rFonts w:ascii="Times New Roman" w:hAnsi="Times New Roman" w:cs="Times New Roman"/>
        </w:rPr>
      </w:pPr>
      <w:r w:rsidRPr="001C77D1">
        <w:rPr>
          <w:rFonts w:ascii="Times New Roman" w:hAnsi="Times New Roman" w:cs="Times New Roman"/>
        </w:rPr>
        <w:lastRenderedPageBreak/>
        <w:t>Прилог 1.</w:t>
      </w:r>
    </w:p>
    <w:p w14:paraId="135C33B9" w14:textId="77777777" w:rsidR="003A3407" w:rsidRDefault="003A3407" w:rsidP="001C77D1">
      <w:pPr>
        <w:spacing w:after="0" w:line="240" w:lineRule="auto"/>
        <w:rPr>
          <w:rFonts w:ascii="Times New Roman" w:hAnsi="Times New Roman" w:cs="Times New Roman"/>
          <w:b/>
          <w:bCs/>
        </w:rPr>
      </w:pPr>
      <w:bookmarkStart w:id="40" w:name="sadrzaj11"/>
      <w:bookmarkEnd w:id="40"/>
    </w:p>
    <w:p w14:paraId="7999614E" w14:textId="2C855D62" w:rsidR="001C77D1" w:rsidRPr="001C77D1" w:rsidRDefault="001C77D1" w:rsidP="001C77D1">
      <w:pPr>
        <w:spacing w:after="0" w:line="240" w:lineRule="auto"/>
        <w:rPr>
          <w:rFonts w:ascii="Times New Roman" w:hAnsi="Times New Roman" w:cs="Times New Roman"/>
          <w:b/>
          <w:bCs/>
        </w:rPr>
      </w:pPr>
      <w:r w:rsidRPr="001C77D1">
        <w:rPr>
          <w:rFonts w:ascii="Times New Roman" w:hAnsi="Times New Roman" w:cs="Times New Roman"/>
          <w:b/>
          <w:bCs/>
        </w:rPr>
        <w:t>КРИТЕРИЈУМИ ЗА ОДРЕЂИВАЊЕ КАТЕГОРИЈЕ НАУЧНОИСТРАЖИВАЧИХ РЕЗУЛТАТА И НАЧИН НАВОЂЕЊА</w:t>
      </w:r>
    </w:p>
    <w:p w14:paraId="4CB81D6D" w14:textId="77777777" w:rsidR="003A3407" w:rsidRDefault="003A3407" w:rsidP="001C77D1">
      <w:pPr>
        <w:spacing w:after="0" w:line="240" w:lineRule="auto"/>
        <w:rPr>
          <w:rFonts w:ascii="Times New Roman" w:hAnsi="Times New Roman" w:cs="Times New Roman"/>
        </w:rPr>
      </w:pPr>
    </w:p>
    <w:p w14:paraId="0C36D6D7" w14:textId="5338FFBF"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Приликом одређивања категорија научних резултата додатно се наводе подаци за које није могуће извршити проверу преко интернета.</w:t>
      </w:r>
    </w:p>
    <w:p w14:paraId="2EDC9FFE" w14:textId="77777777" w:rsidR="001C77D1" w:rsidRPr="001C77D1" w:rsidRDefault="001C77D1" w:rsidP="003A3407">
      <w:pPr>
        <w:spacing w:after="0" w:line="240" w:lineRule="auto"/>
        <w:jc w:val="both"/>
        <w:rPr>
          <w:rFonts w:ascii="Times New Roman" w:hAnsi="Times New Roman" w:cs="Times New Roman"/>
        </w:rPr>
      </w:pPr>
      <w:bookmarkStart w:id="41" w:name="sadrzaj12"/>
      <w:bookmarkEnd w:id="41"/>
      <w:r w:rsidRPr="001C77D1">
        <w:rPr>
          <w:rFonts w:ascii="Times New Roman" w:hAnsi="Times New Roman" w:cs="Times New Roman"/>
        </w:rPr>
        <w:t>НАУЧНИ РЕЗУЛТАТИ КАТЕГОРИЈА М10 И М40</w:t>
      </w:r>
    </w:p>
    <w:p w14:paraId="60F29B5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Сви научни резултати категорија М10 и М40 се верификују у форми посебне писане одлуке у оквиру надлежног матичног научног одбора и признају се свим ауторима.</w:t>
      </w:r>
    </w:p>
    <w:p w14:paraId="563EC1D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области друштвених наука писане одлуке су неопходне само за резултате категорија М11, М13, М41 и М44, док за остале резултате није неопходна посебна писана одлука, уколико су испуњени доле наведени услови.</w:t>
      </w:r>
    </w:p>
    <w:p w14:paraId="409FD9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области хуманистичких наука писане одлуке су неопходне само за целокупна монографска издања одређена ИСБН бројем (монографије, тематски зборници, речници и енциклопедије).</w:t>
      </w:r>
    </w:p>
    <w:p w14:paraId="4F6A051C" w14:textId="77777777" w:rsidR="001C77D1" w:rsidRPr="001C77D1" w:rsidRDefault="001C77D1" w:rsidP="003A3407">
      <w:pPr>
        <w:spacing w:after="0" w:line="240" w:lineRule="auto"/>
        <w:jc w:val="both"/>
        <w:rPr>
          <w:rFonts w:ascii="Times New Roman" w:hAnsi="Times New Roman" w:cs="Times New Roman"/>
        </w:rPr>
      </w:pPr>
      <w:bookmarkStart w:id="42" w:name="sadrzaj13"/>
      <w:bookmarkEnd w:id="42"/>
      <w:r w:rsidRPr="001C77D1">
        <w:rPr>
          <w:rFonts w:ascii="Times New Roman" w:hAnsi="Times New Roman" w:cs="Times New Roman"/>
        </w:rPr>
        <w:t>Монографије</w:t>
      </w:r>
    </w:p>
    <w:p w14:paraId="3152EBE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Научна монографија је публикација у којој се на оригиналан и свеобухватан начин обрађује тема од значаја за одређену научну област, методолошким поступком који је примерен датој теми и прихваћен у научној области којој та тема припада.</w:t>
      </w:r>
    </w:p>
    <w:p w14:paraId="5531940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Да би се публикација вредновала као научна монографија, она мора, у зависности од категорије:</w:t>
      </w:r>
    </w:p>
    <w:p w14:paraId="6A089B7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испуњавати библиографске услове (ИСБН, ИСНН или еИСНН);</w:t>
      </w:r>
    </w:p>
    <w:p w14:paraId="67413D0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бити објављена од стране реномиране издавачке куће, научног друштва, реномиране међународне институције, акредитоване научноистраживачке организације, институције од националног значаја (САНУ и Матица Српска), реномиране установе из области културе са значајном научном продукцијом или државне установе;</w:t>
      </w:r>
    </w:p>
    <w:p w14:paraId="4CCE5D9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бити рецензирана од стране три истраживача у научном односно наставном звању из тематске области монографије;</w:t>
      </w:r>
    </w:p>
    <w:p w14:paraId="23E8C72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имати обим не мањи од 80 страница по аутору, а како је јединица мере обима страница 1800 текстовних знакова (слике и графици се рачунају као 300 карактера, а једначине као 50 карактера), укупан број текстовних знакова не може бити мањи од 80 x 1800;</w:t>
      </w:r>
    </w:p>
    <w:p w14:paraId="342D6C4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имати минимални број (100) библиографских референци (укључујући и аутоцитате) одређен за поједине категорије монографија, осим у области хуманистичких наука где се као параметри узимају тематика, рецензије и језик.</w:t>
      </w:r>
    </w:p>
    <w:p w14:paraId="4D9FA75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Поновљена издања монографија се не вреднују као научне монографије.</w:t>
      </w:r>
    </w:p>
    <w:p w14:paraId="00E3ED1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Уџбеници, приручници, збирке и зборници раније објављених радова и преводи монографија, као и докторске дисертације се не вреднују као научне монографије.</w:t>
      </w:r>
    </w:p>
    <w:p w14:paraId="430AF9B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Монографија се не може вредновати као нов резултат уколико не садржи најмање 70% претходно необјављеног текста у било ком извору.</w:t>
      </w:r>
    </w:p>
    <w:p w14:paraId="171BFA4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Водичи добре клиничке праксе се могу вредновати као научне монографије.</w:t>
      </w:r>
    </w:p>
    <w:p w14:paraId="275DCF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Одлуку о категоризацији монографских резултата доносе надлежни матични одбори у року од 60 дана од дана пријема захтева, у сладу са одредбама овог правилника.</w:t>
      </w:r>
    </w:p>
    <w:p w14:paraId="54E9CF06" w14:textId="77777777" w:rsidR="001C77D1" w:rsidRPr="001C77D1" w:rsidRDefault="001C77D1" w:rsidP="003A3407">
      <w:pPr>
        <w:spacing w:after="0" w:line="240" w:lineRule="auto"/>
        <w:jc w:val="both"/>
        <w:rPr>
          <w:rFonts w:ascii="Times New Roman" w:hAnsi="Times New Roman" w:cs="Times New Roman"/>
        </w:rPr>
      </w:pPr>
      <w:bookmarkStart w:id="43" w:name="sadrzaj14"/>
      <w:bookmarkEnd w:id="43"/>
      <w:r w:rsidRPr="001C77D1">
        <w:rPr>
          <w:rFonts w:ascii="Times New Roman" w:hAnsi="Times New Roman" w:cs="Times New Roman"/>
        </w:rPr>
        <w:t>Монографије међународног значаја (M11 и M12)</w:t>
      </w:r>
    </w:p>
    <w:p w14:paraId="28B7ECA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Истакнута монографија међународног значаја (M11) мора имати изузетан квалитет и мора представљати врхунски домет у својој области.</w:t>
      </w:r>
    </w:p>
    <w:p w14:paraId="32FE837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Издавач такве монографије мора да буде реномирани међународни издавач, или за хуманистичке науке и домаћи издавач са дугом традицијом у издавању научне литературе, са листе коју утврђује Национални савет за научни и технолошки развој на </w:t>
      </w:r>
      <w:r w:rsidRPr="001C77D1">
        <w:rPr>
          <w:rFonts w:ascii="Times New Roman" w:hAnsi="Times New Roman" w:cs="Times New Roman"/>
        </w:rPr>
        <w:lastRenderedPageBreak/>
        <w:t>предлог матичних научних одбора, и која је јавно доступна на интернет страници Министарства.</w:t>
      </w:r>
    </w:p>
    <w:p w14:paraId="6906E41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Потребно је да таква монографија садржи најмање осам аутоцитата просечно по аутору из категорија М10 и M20 (нпр. за три аутора број аутоцитата је 24 укупно без понављања).</w:t>
      </w:r>
    </w:p>
    <w:p w14:paraId="4869417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Код хуманистичких наука аутоцитати се не узимају у обзир приликом категоризације монографских резултата.</w:t>
      </w:r>
    </w:p>
    <w:p w14:paraId="0901366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хуманистичким наукама категорија резултата М11 мора имати тематику међународног значаја, имати бар два инострана рецензента (осим у случају када еминентни инострани издавачи прописују анонимност рецензената) и по правилу бити објављена на страном језику релевантном за дату дисциплину (oсим за област славистике).</w:t>
      </w:r>
    </w:p>
    <w:p w14:paraId="0E91659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Монографија међународног значаја (M12) мора имати неоспоран квалитет и мора представљати значајан домет у својој области.</w:t>
      </w:r>
    </w:p>
    <w:p w14:paraId="7AF306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Издавач такве монографије мора да буде реномирани међународни издавач, или за хуманистичке науке и домаћи издавач са дугом традицијом у издавању научне литературе, са листе коју утврђује Национални савет за научни и технолошки развој, на предлог матичних научних одбора.</w:t>
      </w:r>
    </w:p>
    <w:p w14:paraId="58513D5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Потребно је да таква монографија садржи најмање четири аутоцитата просечно по аутору из категорија М10 и M20 (нпр. за три аутора број аутоцитата је 12 укупно без понављања).</w:t>
      </w:r>
    </w:p>
    <w:p w14:paraId="3FAB85D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области хуманистичких наука резултат категорије М12 мора имати тематику регионалног или међународног значаја, и бар једног иностраног рецензента.</w:t>
      </w:r>
    </w:p>
    <w:p w14:paraId="3239F194" w14:textId="77777777" w:rsidR="001C77D1" w:rsidRPr="001C77D1" w:rsidRDefault="001C77D1" w:rsidP="003A3407">
      <w:pPr>
        <w:spacing w:after="0" w:line="240" w:lineRule="auto"/>
        <w:jc w:val="both"/>
        <w:rPr>
          <w:rFonts w:ascii="Times New Roman" w:hAnsi="Times New Roman" w:cs="Times New Roman"/>
        </w:rPr>
      </w:pPr>
      <w:bookmarkStart w:id="44" w:name="sadrzaj15"/>
      <w:bookmarkEnd w:id="44"/>
      <w:r w:rsidRPr="001C77D1">
        <w:rPr>
          <w:rFonts w:ascii="Times New Roman" w:hAnsi="Times New Roman" w:cs="Times New Roman"/>
        </w:rPr>
        <w:t>Монографије националног значаја (M41 и M42)</w:t>
      </w:r>
    </w:p>
    <w:p w14:paraId="73F5934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Монографије намењене првенствено домаћој научној публици спадају у категорије монографија националног значаја (</w:t>
      </w:r>
      <w:r w:rsidRPr="001C77D1">
        <w:rPr>
          <w:rFonts w:ascii="Times New Roman" w:hAnsi="Times New Roman" w:cs="Times New Roman"/>
          <w:b/>
          <w:bCs/>
        </w:rPr>
        <w:t>M40</w:t>
      </w:r>
      <w:r w:rsidRPr="001C77D1">
        <w:rPr>
          <w:rFonts w:ascii="Times New Roman" w:hAnsi="Times New Roman" w:cs="Times New Roman"/>
        </w:rPr>
        <w:t>).</w:t>
      </w:r>
    </w:p>
    <w:p w14:paraId="2F1F124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Издавач такве монографије мора да буде са листе коју утврђује Национални савет за научни и технолошки развој на предлог матичних научних одбора, и која је јавно доступна на интернет страници Министарства.</w:t>
      </w:r>
    </w:p>
    <w:p w14:paraId="560E378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Потребно је да истакнута монографија националног значаја (</w:t>
      </w:r>
      <w:r w:rsidRPr="001C77D1">
        <w:rPr>
          <w:rFonts w:ascii="Times New Roman" w:hAnsi="Times New Roman" w:cs="Times New Roman"/>
          <w:b/>
          <w:bCs/>
        </w:rPr>
        <w:t>М41</w:t>
      </w:r>
      <w:r w:rsidRPr="001C77D1">
        <w:rPr>
          <w:rFonts w:ascii="Times New Roman" w:hAnsi="Times New Roman" w:cs="Times New Roman"/>
        </w:rPr>
        <w:t>) садржи најмање осам аутоцитата просечно по аутору из категорија M10 или M20 или M40 или M50 (нпр. за три аутора број аутоцитата је 24 укупно без понављања).</w:t>
      </w:r>
    </w:p>
    <w:p w14:paraId="7A7596F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хуманистичким наукама, категорија монографије М41 је таква монографија која представља врхунски домет у својој области и има шири национални тематски оквир и значај.</w:t>
      </w:r>
    </w:p>
    <w:p w14:paraId="0C2DD9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Монографија националног значаја (</w:t>
      </w:r>
      <w:r w:rsidRPr="001C77D1">
        <w:rPr>
          <w:rFonts w:ascii="Times New Roman" w:hAnsi="Times New Roman" w:cs="Times New Roman"/>
          <w:b/>
          <w:bCs/>
        </w:rPr>
        <w:t>M42</w:t>
      </w:r>
      <w:r w:rsidRPr="001C77D1">
        <w:rPr>
          <w:rFonts w:ascii="Times New Roman" w:hAnsi="Times New Roman" w:cs="Times New Roman"/>
        </w:rPr>
        <w:t>) мора представљати допринос науци. Потребно је да таква монографија садржи најмање четири аутоцитата просечно по аутору категорија M10 или M20 или M40 или M50 (нпр. за три аутора број аутоцитата је 12 укупно без понављања).</w:t>
      </w:r>
    </w:p>
    <w:p w14:paraId="5601A84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области хуманистичких наука монографијa категорије М42 је она која представља значајан домет у својој области, али има ужи тематски оквир.</w:t>
      </w:r>
    </w:p>
    <w:p w14:paraId="18A0D87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Водичи добре клиничке праксе представљају систематизоване и синтетисане кључне резултате који потичу из најрелевантнијих студија везаних за одређени здравствени проблем, с циљем да помогну пружаоцима и корисницима здравствених услуга у доношењу најцелисходнијих одлука у вези са лечењем и превенцијом болести. Саставни део водича су специфичне препоруке, уз које се увек наводи чврстина, односно ниво доказа на којима су засноване. Научни допринос аутора огледа се у класификацији студија и следствено томе, категоризацији нивоа доказа.</w:t>
      </w:r>
    </w:p>
    <w:p w14:paraId="6D9D7465" w14:textId="77777777" w:rsidR="001C77D1" w:rsidRPr="001C77D1" w:rsidRDefault="001C77D1" w:rsidP="003A3407">
      <w:pPr>
        <w:spacing w:after="0" w:line="240" w:lineRule="auto"/>
        <w:jc w:val="both"/>
        <w:rPr>
          <w:rFonts w:ascii="Times New Roman" w:hAnsi="Times New Roman" w:cs="Times New Roman"/>
        </w:rPr>
      </w:pPr>
      <w:bookmarkStart w:id="45" w:name="sadrzaj16"/>
      <w:bookmarkEnd w:id="45"/>
      <w:r w:rsidRPr="001C77D1">
        <w:rPr>
          <w:rFonts w:ascii="Times New Roman" w:hAnsi="Times New Roman" w:cs="Times New Roman"/>
        </w:rPr>
        <w:t>Монографска студија (М43)</w:t>
      </w:r>
    </w:p>
    <w:p w14:paraId="4C8729B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Монографска студија је научна публикација уже тематике објављена самостално или у склопу неке друге научне публикације и представља допринос науци. Она мора имати најмање два рецензента од којих бар један нема исту афилијацију као аутор. Потребно је да таква публикација има најмање 40 страна по аутору (једна страна = 1.800 словних </w:t>
      </w:r>
      <w:r w:rsidRPr="001C77D1">
        <w:rPr>
          <w:rFonts w:ascii="Times New Roman" w:hAnsi="Times New Roman" w:cs="Times New Roman"/>
        </w:rPr>
        <w:lastRenderedPageBreak/>
        <w:t>знакова), да садржи најмање четири аутоцитата просечно по аутору категорије М10, M20, М40 или M50, осим у хуманистичким наукама.</w:t>
      </w:r>
    </w:p>
    <w:p w14:paraId="78596351" w14:textId="77777777" w:rsidR="001C77D1" w:rsidRPr="001C77D1" w:rsidRDefault="001C77D1" w:rsidP="003A3407">
      <w:pPr>
        <w:spacing w:after="0" w:line="240" w:lineRule="auto"/>
        <w:jc w:val="both"/>
        <w:rPr>
          <w:rFonts w:ascii="Times New Roman" w:hAnsi="Times New Roman" w:cs="Times New Roman"/>
        </w:rPr>
      </w:pPr>
      <w:bookmarkStart w:id="46" w:name="sadrzaj17"/>
      <w:bookmarkEnd w:id="46"/>
      <w:r w:rsidRPr="001C77D1">
        <w:rPr>
          <w:rFonts w:ascii="Times New Roman" w:hAnsi="Times New Roman" w:cs="Times New Roman"/>
        </w:rPr>
        <w:t>Монографска библиографска публикација</w:t>
      </w:r>
    </w:p>
    <w:p w14:paraId="18441FF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Монографска библиографска публикација је научно дело које има минимално 120 страница (једна страна = 1.800 словних знакова). То научно дело је заснованo на тематским, односно анотираним библиографијама и сл.</w:t>
      </w:r>
    </w:p>
    <w:p w14:paraId="088A7B22" w14:textId="77777777" w:rsidR="001C77D1" w:rsidRPr="001C77D1" w:rsidRDefault="001C77D1" w:rsidP="003A3407">
      <w:pPr>
        <w:spacing w:after="0" w:line="240" w:lineRule="auto"/>
        <w:jc w:val="both"/>
        <w:rPr>
          <w:rFonts w:ascii="Times New Roman" w:hAnsi="Times New Roman" w:cs="Times New Roman"/>
        </w:rPr>
      </w:pPr>
      <w:bookmarkStart w:id="47" w:name="sadrzaj18"/>
      <w:bookmarkEnd w:id="47"/>
      <w:r w:rsidRPr="001C77D1">
        <w:rPr>
          <w:rFonts w:ascii="Times New Roman" w:hAnsi="Times New Roman" w:cs="Times New Roman"/>
        </w:rPr>
        <w:t>Тематски зборници</w:t>
      </w:r>
    </w:p>
    <w:p w14:paraId="43A2704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Тематски зборник је научна публикација која на обухватан и систематски начин проучава одређену тему научне проблематике и које издају реномирани издавачи, научнa друштва, реномиране међународне институције, акредитоване научноистраживачке организације, институције од националног значаја (Српска академија наука и уметности и Матица српска), реномиране установе из области културе са значајном научном продукцијом или државне установе. Тематски зборник садржи стручно рецензиране оригиналне научне радове, укључујући рецензиране коначне текстове реферата саопштених на тематским научним скуповима.</w:t>
      </w:r>
    </w:p>
    <w:p w14:paraId="49B99AE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природно-математичким, медицинским, техничко-технолошким, биотехничким и друштвеним наукама, зборници радова са конференција не могу се вредновати као тематски зборници.</w:t>
      </w:r>
    </w:p>
    <w:p w14:paraId="70792EB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Тематски зборник водећег међународног значаја је научна публикација са међународним учешћем еминентних стручњака из најмање пет земаља. Уређивачки одбор или редакција таквог зборника мора имати најмање половину иностраних научника. Радови у тематским зборницима из ове категорије морају бити рецензирани од стране истраживача у научном односно наставном звању из тематске области, од којих најмање половина мора бити са иностраном афилијацијом, осим за хуманистичке науке где је потребно да најмање једна трећина рецензената буде са иностраном афилијацијом. Потребно је да такaв резултат садржи најмање три аутоцитата просечно по аутору из категорија М10 и M20 (нпр. за три аутора број аутоцитата је девет укупно без понављања), осим у хуманистичким наукама.</w:t>
      </w:r>
    </w:p>
    <w:p w14:paraId="7403152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Тематски зборник међународног значаја је научна публикација са међународним учешћем. Радови у тематским зборницима из ове категорије морају бити рецензирани од стране истраживача у научном односно наставном звању из тематске области, од којих најмање половина мора бити са иностраном афилијацијом, осим за хуманистичке науке, где је потребно да најмање једна трећина рецензената буде са иностраном афилијацијом. Потребно је да такав резултат садржи најмање два аутоцитата просечно по аутору из категорија М10 и M20 (нпр. за три аутора број аутоцитата је шест укупно без понављања), осим у хуманистичким наукама.</w:t>
      </w:r>
    </w:p>
    <w:p w14:paraId="354F42D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Тематски зборник водећег националног значаја је научна публикација са репрезентативним учешћем еминентних домаћих стручњака. Уредник публикације из ове категорије мора бити у једном од научних или наставних звања. Радови у тематским зборницима из ове категорије морају бити рецензирани од стране истраживача у научном односно наставном звању из тематске области. Потребно је да такав резултат садржи најмање два аутоцитата просечно по аутору из категорија М10, M20, М40 и М50 (нпр. за три аутора број аутоцитата је шест укупно без понављања), осим у хуманистичким наукама.</w:t>
      </w:r>
    </w:p>
    <w:p w14:paraId="3CC361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Тематски зборник националног значаја је научна публикација која задовољава опште услове за тематски зборник и коју издаје научна установа или установа из области културе. Уредник публикације из ове категорије мора бити у једном од научних или наставних звања. Радови у тематским зборницима из ове категорије морају бити рецензирани од стране истраживача у научном односно наставном звању из тематске области.</w:t>
      </w:r>
    </w:p>
    <w:p w14:paraId="2E7CBAEF" w14:textId="77777777" w:rsidR="001C77D1" w:rsidRPr="001C77D1" w:rsidRDefault="001C77D1" w:rsidP="003A3407">
      <w:pPr>
        <w:spacing w:after="0" w:line="240" w:lineRule="auto"/>
        <w:jc w:val="both"/>
        <w:rPr>
          <w:rFonts w:ascii="Times New Roman" w:hAnsi="Times New Roman" w:cs="Times New Roman"/>
        </w:rPr>
      </w:pPr>
      <w:bookmarkStart w:id="48" w:name="sadrzaj19"/>
      <w:bookmarkEnd w:id="48"/>
      <w:r w:rsidRPr="001C77D1">
        <w:rPr>
          <w:rFonts w:ascii="Times New Roman" w:hAnsi="Times New Roman" w:cs="Times New Roman"/>
        </w:rPr>
        <w:lastRenderedPageBreak/>
        <w:t>Поглавља у монографијама и радови у тематским зборницима (M13, M14, M44, M45)</w:t>
      </w:r>
    </w:p>
    <w:p w14:paraId="021C28B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Поглавља у монографијама и радови у тематским зборницима вреднују се у складу са вредновањем саме публикације.</w:t>
      </w:r>
    </w:p>
    <w:p w14:paraId="0D5379D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Број потребних аутоцитата (без понављања, из категорије М20) просечно по аутору у категорији М13 је три, а у категорији М14 је два, осим у хуманистичким наукама.</w:t>
      </w:r>
    </w:p>
    <w:p w14:paraId="5675A96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Број потребних аутоцитата (без понављања, из категорије М20 и М50) просечно по аутору у категорији М44 је три, а у категорији М45 је два, осим у хуманистичким наукама.</w:t>
      </w:r>
    </w:p>
    <w:p w14:paraId="7AF1FBF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Ако један аутор има више резултата у одређеној монографској публикацији, збир поена који му се доделе не може бити већи од укупног броја поена за монографију одговарајуће категорије.</w:t>
      </w:r>
    </w:p>
    <w:p w14:paraId="305C8F9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Да би било вредновано у овој категорији, поглавље, односно рад у тематском зборнику, мора да има минимално 20.000 карактера.</w:t>
      </w:r>
    </w:p>
    <w:p w14:paraId="69FE8C85" w14:textId="77777777" w:rsidR="001C77D1" w:rsidRPr="001C77D1" w:rsidRDefault="001C77D1" w:rsidP="003A3407">
      <w:pPr>
        <w:spacing w:after="0" w:line="240" w:lineRule="auto"/>
        <w:jc w:val="both"/>
        <w:rPr>
          <w:rFonts w:ascii="Times New Roman" w:hAnsi="Times New Roman" w:cs="Times New Roman"/>
        </w:rPr>
      </w:pPr>
      <w:bookmarkStart w:id="49" w:name="sadrzaj20"/>
      <w:bookmarkEnd w:id="49"/>
      <w:r w:rsidRPr="001C77D1">
        <w:rPr>
          <w:rFonts w:ascii="Times New Roman" w:hAnsi="Times New Roman" w:cs="Times New Roman"/>
        </w:rPr>
        <w:t>Начин навођења</w:t>
      </w:r>
    </w:p>
    <w:p w14:paraId="6561A84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резултате категорија М10 и М40 потребно је навести следеће податке:</w:t>
      </w:r>
    </w:p>
    <w:p w14:paraId="6E817D1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име свих аутора тачним редоследом; у случају великог броја коаутора, првог и последњег аутора, број коаутора и позицију кандидата;</w:t>
      </w:r>
    </w:p>
    <w:p w14:paraId="78A8B84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наслов;</w:t>
      </w:r>
    </w:p>
    <w:p w14:paraId="7BB1EB8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назив научне публикације и уредника;</w:t>
      </w:r>
    </w:p>
    <w:p w14:paraId="73A5B0B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издавач, година издања, а за серијске публикације број серије;</w:t>
      </w:r>
    </w:p>
    <w:p w14:paraId="36798DD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странице од-до или број рада и укупан број страница и карактера;</w:t>
      </w:r>
    </w:p>
    <w:p w14:paraId="7043227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ИСБН, ИССН или еИССН;</w:t>
      </w:r>
    </w:p>
    <w:p w14:paraId="5A8EBD6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 DOI број ( уколико постоји).</w:t>
      </w:r>
    </w:p>
    <w:p w14:paraId="3105B21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Поред сваког наведеног резултата уноси се одговарајући коефицијент M.</w:t>
      </w:r>
    </w:p>
    <w:p w14:paraId="428D5493" w14:textId="77777777" w:rsidR="001C77D1" w:rsidRPr="001C77D1" w:rsidRDefault="001C77D1" w:rsidP="003A3407">
      <w:pPr>
        <w:spacing w:after="0" w:line="240" w:lineRule="auto"/>
        <w:jc w:val="both"/>
        <w:rPr>
          <w:rFonts w:ascii="Times New Roman" w:hAnsi="Times New Roman" w:cs="Times New Roman"/>
        </w:rPr>
      </w:pPr>
      <w:bookmarkStart w:id="50" w:name="sadrzaj21"/>
      <w:bookmarkEnd w:id="50"/>
      <w:r w:rsidRPr="001C77D1">
        <w:rPr>
          <w:rFonts w:ascii="Times New Roman" w:hAnsi="Times New Roman" w:cs="Times New Roman"/>
        </w:rPr>
        <w:t>НАУЧНИ РЕЗУЛТАТИ КАТЕГОРИЈА М20 И М50</w:t>
      </w:r>
    </w:p>
    <w:p w14:paraId="42F264C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Категоризација и рангирање научних часописа категорија М20 и М50, обавља се према правилнику којим се уређује категоризација и рангирање научних часописа.</w:t>
      </w:r>
    </w:p>
    <w:p w14:paraId="68118DF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Приликом вредновања категорије научних радова у часопису категорије М20 се узимају у обзир са пуним бројем бодова: оригинални научни рад, прегледни (ревијски) чланак и саопштење. Сви резултати који су обима бар две стране, који су реферисани у међународним цитатним извештајима Journal Citation Report Clarivate Analytics и Scopus Scimago Journal &amp; Country Rank, а нису типа article, review или proceeding paper вредноваће се само ако су из категорија часописа М21, и то са ¼ припадајућих бодова за категорију М21, осим за област медицинских наука, где се у обзир узима само М21а+. Приликом вредновања категорије научних радова у часопису категорије М50 се узимају у обзир: оригинални научни рад, прегледни (ревијски) чланак, саопштење, научна критика, научна полемика и осврт.</w:t>
      </w:r>
    </w:p>
    <w:p w14:paraId="0480553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Вредност научног рада одређује се на основу категорије часописа у којем је рад објављен. Нормирање броја коауторских радова утврђено је овим прилогом.</w:t>
      </w:r>
    </w:p>
    <w:p w14:paraId="4A51C49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Приликом вредновања за избор у звање истраживача, за међународне (М20) и домаће (М50) часописе признаје се највиша категорија за период од две године пре публиковања и година публиковања, независно од области у којој је часопис рангиран.</w:t>
      </w:r>
    </w:p>
    <w:p w14:paraId="3DEFDC1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Сви међународни часописи који нису реферисани у међународним цитатним извештајима Journal Citation Report Clarivate Analytics и Scopus Scimago Journal &amp; Country Rank, вреднују се у складу са бодовима додељеним категорији резултата М53, а у области хуманистичких наука матични научни одбори доносе посебне листе категоризације за дате резултате.</w:t>
      </w:r>
    </w:p>
    <w:p w14:paraId="35DBA5F7" w14:textId="77777777" w:rsidR="001C77D1" w:rsidRPr="001C77D1" w:rsidRDefault="001C77D1" w:rsidP="003A3407">
      <w:pPr>
        <w:spacing w:after="0" w:line="240" w:lineRule="auto"/>
        <w:jc w:val="both"/>
        <w:rPr>
          <w:rFonts w:ascii="Times New Roman" w:hAnsi="Times New Roman" w:cs="Times New Roman"/>
        </w:rPr>
      </w:pPr>
      <w:bookmarkStart w:id="51" w:name="sadrzaj22"/>
      <w:bookmarkEnd w:id="51"/>
      <w:r w:rsidRPr="001C77D1">
        <w:rPr>
          <w:rFonts w:ascii="Times New Roman" w:hAnsi="Times New Roman" w:cs="Times New Roman"/>
        </w:rPr>
        <w:t>Начин навођења</w:t>
      </w:r>
    </w:p>
    <w:p w14:paraId="467ACA6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резултате категорија М20 и М50 потребно је навести следеће податке:</w:t>
      </w:r>
    </w:p>
    <w:p w14:paraId="6FB28FF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1) име свих аутора тачним редоследом; у случају великог броја коаутора (више од 20), првих десет аутора из Републике Србије, кореспондинг, првог и последњег аутора, број коаутора и позицију кандидата;</w:t>
      </w:r>
    </w:p>
    <w:p w14:paraId="30495DA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наслов рада;</w:t>
      </w:r>
    </w:p>
    <w:p w14:paraId="0999C9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назив часописа;</w:t>
      </w:r>
    </w:p>
    <w:p w14:paraId="6BC7751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број свеске часописа;</w:t>
      </w:r>
    </w:p>
    <w:p w14:paraId="5DE4314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странице од-до или број рада и укупан број страница;</w:t>
      </w:r>
    </w:p>
    <w:p w14:paraId="16441C2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година излажења;</w:t>
      </w:r>
    </w:p>
    <w:p w14:paraId="4DF810E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 DOI број ( уколико постоји).</w:t>
      </w:r>
    </w:p>
    <w:p w14:paraId="40AE46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Поред сваког наведеног рада уноси се одговарајући коефицијент M.</w:t>
      </w:r>
    </w:p>
    <w:p w14:paraId="78CE37B2" w14:textId="77777777" w:rsidR="001C77D1" w:rsidRPr="001C77D1" w:rsidRDefault="001C77D1" w:rsidP="003A3407">
      <w:pPr>
        <w:spacing w:after="0" w:line="240" w:lineRule="auto"/>
        <w:jc w:val="both"/>
        <w:rPr>
          <w:rFonts w:ascii="Times New Roman" w:hAnsi="Times New Roman" w:cs="Times New Roman"/>
        </w:rPr>
      </w:pPr>
      <w:bookmarkStart w:id="52" w:name="sadrzaj23"/>
      <w:bookmarkEnd w:id="52"/>
      <w:r w:rsidRPr="001C77D1">
        <w:rPr>
          <w:rFonts w:ascii="Times New Roman" w:hAnsi="Times New Roman" w:cs="Times New Roman"/>
        </w:rPr>
        <w:t>НАУЧНИ РЕЗУЛТАТИ КАТЕГОРИЈА M30, M60</w:t>
      </w:r>
    </w:p>
    <w:p w14:paraId="1A3BA6A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Међународним научним скупом сматра се скуп који организује научно удружење или научна институција, који има међународни научни одбор, међународну селекцију и рецензију приложених радова и на коме се радови саопштавају и публикују на једном од светских језика, или језика међународне научне комуникације у датој области науке.</w:t>
      </w:r>
    </w:p>
    <w:p w14:paraId="7D75C37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Услов да скуп добије статус међународног научног скупа јесте да у научном одбору има чланове из најмање пет земаља и најмање десет саопштења учесника из иностранства. Овај критеријум односи се како на скупове у земљи, тако и на скупове у иностранству.</w:t>
      </w:r>
    </w:p>
    <w:p w14:paraId="29D881C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Националним научним скупом сматра се скуп који организује или суорганизује најмање једна акредитована НИО или институт чији је оснивач САНУ или институција од националног значаја.</w:t>
      </w:r>
    </w:p>
    <w:p w14:paraId="71F859B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Број учесника научног скупа, односно на њему поднетих саопштења, не може бити мањи од петнаест.</w:t>
      </w:r>
    </w:p>
    <w:p w14:paraId="5F9746F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Зборник са научног скупа је публикација коју издаје организатор скупа самостално или у сарадњи са неким издавачем или часописом, а у којој се објављују прилози саопштени на скупу, у целини, односно у изводу.</w:t>
      </w:r>
    </w:p>
    <w:p w14:paraId="498AE25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 процењивању да ли је прилог објављен у целини или у изводу, осим карактера публикације назначеног на њеној насловној страни или интернет страници, узима се у обзир и обим прилога. Сви прилози краћи од три стране биће вредновани као радови у изводу без обзира на карактер публикације.</w:t>
      </w:r>
    </w:p>
    <w:p w14:paraId="70196D8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Предавање по позиву се признаје само једном аутору уз доказ. Признавање ове врсте резултата врше надлежни матични научни одбори током поступка избора у научно звање, којима се на увид подносе фотокопије рада, насловне стране и садржаја зборника или интернет везу према публикацији.</w:t>
      </w:r>
    </w:p>
    <w:p w14:paraId="1A8AE886" w14:textId="77777777" w:rsidR="001C77D1" w:rsidRPr="001C77D1" w:rsidRDefault="001C77D1" w:rsidP="003A3407">
      <w:pPr>
        <w:spacing w:after="0" w:line="240" w:lineRule="auto"/>
        <w:jc w:val="both"/>
        <w:rPr>
          <w:rFonts w:ascii="Times New Roman" w:hAnsi="Times New Roman" w:cs="Times New Roman"/>
        </w:rPr>
      </w:pPr>
      <w:bookmarkStart w:id="53" w:name="sadrzaj24"/>
      <w:bookmarkEnd w:id="53"/>
      <w:r w:rsidRPr="001C77D1">
        <w:rPr>
          <w:rFonts w:ascii="Times New Roman" w:hAnsi="Times New Roman" w:cs="Times New Roman"/>
        </w:rPr>
        <w:t>Начин навођења</w:t>
      </w:r>
    </w:p>
    <w:p w14:paraId="5E071D7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резултате категорија М30 и М60 потребно је навести следеће податке:</w:t>
      </w:r>
    </w:p>
    <w:p w14:paraId="5203492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име свих аутора тачним редоследом;</w:t>
      </w:r>
    </w:p>
    <w:p w14:paraId="631B64D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наслов рада;</w:t>
      </w:r>
    </w:p>
    <w:p w14:paraId="2CF7907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назив, место и датум одржавања скупа;</w:t>
      </w:r>
    </w:p>
    <w:p w14:paraId="306E570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странице или број рада;</w:t>
      </w:r>
    </w:p>
    <w:p w14:paraId="140DCF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ИСБН или DOI број;</w:t>
      </w:r>
    </w:p>
    <w:p w14:paraId="70D9B7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назив публикацје, годину издавања и линк.</w:t>
      </w:r>
    </w:p>
    <w:p w14:paraId="6B6714F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Поред сваког наведеног рада уноси се одговарајући коефицијент M.</w:t>
      </w:r>
    </w:p>
    <w:p w14:paraId="6C9D75BE" w14:textId="77777777" w:rsidR="001C77D1" w:rsidRPr="001C77D1" w:rsidRDefault="001C77D1" w:rsidP="003A3407">
      <w:pPr>
        <w:spacing w:after="0" w:line="240" w:lineRule="auto"/>
        <w:jc w:val="both"/>
        <w:rPr>
          <w:rFonts w:ascii="Times New Roman" w:hAnsi="Times New Roman" w:cs="Times New Roman"/>
        </w:rPr>
      </w:pPr>
      <w:bookmarkStart w:id="54" w:name="sadrzaj25"/>
      <w:bookmarkEnd w:id="54"/>
      <w:r w:rsidRPr="001C77D1">
        <w:rPr>
          <w:rFonts w:ascii="Times New Roman" w:hAnsi="Times New Roman" w:cs="Times New Roman"/>
        </w:rPr>
        <w:t>РЕЗУЛТАТ КАТЕГОРИЈЕ M70</w:t>
      </w:r>
    </w:p>
    <w:p w14:paraId="6FBAE4A5" w14:textId="77777777" w:rsidR="001C77D1" w:rsidRPr="001C77D1" w:rsidRDefault="001C77D1" w:rsidP="003A3407">
      <w:pPr>
        <w:spacing w:after="0" w:line="240" w:lineRule="auto"/>
        <w:jc w:val="both"/>
        <w:rPr>
          <w:rFonts w:ascii="Times New Roman" w:hAnsi="Times New Roman" w:cs="Times New Roman"/>
        </w:rPr>
      </w:pPr>
      <w:bookmarkStart w:id="55" w:name="sadrzaj26"/>
      <w:bookmarkEnd w:id="55"/>
      <w:r w:rsidRPr="001C77D1">
        <w:rPr>
          <w:rFonts w:ascii="Times New Roman" w:hAnsi="Times New Roman" w:cs="Times New Roman"/>
        </w:rPr>
        <w:t>Докторске дисертације</w:t>
      </w:r>
    </w:p>
    <w:p w14:paraId="6FE27A0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Докторска дисертација представља одбрањен докторски рад на акредитованом универзитету у Републици Србији или установи у иностранству.</w:t>
      </w:r>
    </w:p>
    <w:p w14:paraId="5E7195D9" w14:textId="77777777" w:rsidR="001C77D1" w:rsidRPr="001C77D1" w:rsidRDefault="001C77D1" w:rsidP="003A3407">
      <w:pPr>
        <w:spacing w:after="0" w:line="240" w:lineRule="auto"/>
        <w:jc w:val="both"/>
        <w:rPr>
          <w:rFonts w:ascii="Times New Roman" w:hAnsi="Times New Roman" w:cs="Times New Roman"/>
        </w:rPr>
      </w:pPr>
      <w:bookmarkStart w:id="56" w:name="sadrzaj27"/>
      <w:bookmarkEnd w:id="56"/>
      <w:r w:rsidRPr="001C77D1">
        <w:rPr>
          <w:rFonts w:ascii="Times New Roman" w:hAnsi="Times New Roman" w:cs="Times New Roman"/>
        </w:rPr>
        <w:t>Начин навођења</w:t>
      </w:r>
    </w:p>
    <w:p w14:paraId="468E7E2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резултате категорије М70 потребно је навести следеће податке:</w:t>
      </w:r>
    </w:p>
    <w:p w14:paraId="638B3DB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име аутора;</w:t>
      </w:r>
    </w:p>
    <w:p w14:paraId="6FCC811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2) наслов докторске дисертације;</w:t>
      </w:r>
    </w:p>
    <w:p w14:paraId="1381D5E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година одбране;</w:t>
      </w:r>
    </w:p>
    <w:p w14:paraId="76F7EAB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име ментора;</w:t>
      </w:r>
    </w:p>
    <w:p w14:paraId="1FF53D1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назив студијског програма;</w:t>
      </w:r>
    </w:p>
    <w:p w14:paraId="1E363D1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назив факултета и универзитета, а уколико је докторат одбрањен у иностранству, навести и град и државу;</w:t>
      </w:r>
    </w:p>
    <w:p w14:paraId="21D2F7C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 уколико је докторат одбрањен у иностранству, навести број и датум одлуке о нострификацији, као и назив нострификационог тела.</w:t>
      </w:r>
    </w:p>
    <w:p w14:paraId="35790F6C" w14:textId="77777777" w:rsidR="001C77D1" w:rsidRPr="001C77D1" w:rsidRDefault="001C77D1" w:rsidP="003A3407">
      <w:pPr>
        <w:spacing w:after="0" w:line="240" w:lineRule="auto"/>
        <w:jc w:val="both"/>
        <w:rPr>
          <w:rFonts w:ascii="Times New Roman" w:hAnsi="Times New Roman" w:cs="Times New Roman"/>
        </w:rPr>
      </w:pPr>
      <w:bookmarkStart w:id="57" w:name="sadrzaj28"/>
      <w:bookmarkEnd w:id="57"/>
      <w:r w:rsidRPr="001C77D1">
        <w:rPr>
          <w:rFonts w:ascii="Times New Roman" w:hAnsi="Times New Roman" w:cs="Times New Roman"/>
        </w:rPr>
        <w:t>НАУЧНИ РЕЗУЛТАТИ КАТЕГОРИЈА M80</w:t>
      </w:r>
    </w:p>
    <w:p w14:paraId="00517290" w14:textId="77777777" w:rsidR="001C77D1" w:rsidRPr="001C77D1" w:rsidRDefault="001C77D1" w:rsidP="003A3407">
      <w:pPr>
        <w:spacing w:after="0" w:line="240" w:lineRule="auto"/>
        <w:jc w:val="both"/>
        <w:rPr>
          <w:rFonts w:ascii="Times New Roman" w:hAnsi="Times New Roman" w:cs="Times New Roman"/>
        </w:rPr>
      </w:pPr>
      <w:bookmarkStart w:id="58" w:name="sadrzaj29"/>
      <w:bookmarkEnd w:id="58"/>
      <w:r w:rsidRPr="001C77D1">
        <w:rPr>
          <w:rFonts w:ascii="Times New Roman" w:hAnsi="Times New Roman" w:cs="Times New Roman"/>
        </w:rPr>
        <w:t>Техничка решења</w:t>
      </w:r>
    </w:p>
    <w:p w14:paraId="4FA4A6F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Сви научни резултати категорија М80 се верификују у форми посебне писане одлуке у оквиру надлежног матичног научног одбора.</w:t>
      </w:r>
    </w:p>
    <w:p w14:paraId="7AA776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Техничко решење јесте научни резултат у облику новог или побољшаног решења:</w:t>
      </w:r>
    </w:p>
    <w:p w14:paraId="0580C49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производа;</w:t>
      </w:r>
    </w:p>
    <w:p w14:paraId="38034E9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техничко-технолошког процеса;</w:t>
      </w:r>
    </w:p>
    <w:p w14:paraId="71EAE05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организационог и/или пословног модела (као и просторних и урбанистичких планова и пројеката из области саобраћаја, грађевинарства, архитектуре);</w:t>
      </w:r>
    </w:p>
    <w:p w14:paraId="5AADD34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генотипа и другог генетског материјала;</w:t>
      </w:r>
    </w:p>
    <w:p w14:paraId="599045D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расе, сорте, линије;</w:t>
      </w:r>
    </w:p>
    <w:p w14:paraId="0ED4B95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соја;</w:t>
      </w:r>
    </w:p>
    <w:p w14:paraId="11D68C0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 материјала;</w:t>
      </w:r>
    </w:p>
    <w:p w14:paraId="6EC6D17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 метода које су атестиране и сертификоване;</w:t>
      </w:r>
    </w:p>
    <w:p w14:paraId="5C5DC14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9) софтверског решења;</w:t>
      </w:r>
    </w:p>
    <w:p w14:paraId="13CCA9E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 унапређења квалитета животне средине.</w:t>
      </w:r>
    </w:p>
    <w:p w14:paraId="2D9F702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Техничка решења признају се уз детаљан опис оригиналног научног доприноса и доказ о коришћењу, који може бити у форми једног од докумената: или уговор о продаји, или фактура која садржи тачан назив техничког решења, или уговор о пословно-техничкој сарадњи, или акт надлежног органа о прихватању просторног или урбанистичког плана или oдлука надлежног државног органа из кога се види постојање и садржај техничког решења које се пријављује.</w:t>
      </w:r>
    </w:p>
    <w:p w14:paraId="589DF1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Категорије техничких решења су:</w:t>
      </w:r>
    </w:p>
    <w:p w14:paraId="3E50BA2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Ново техничко решење примењено на међународном нивоу (M81);</w:t>
      </w:r>
    </w:p>
    <w:p w14:paraId="3A015A3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Ново техничко решење примењено на националном нивоу (M82);</w:t>
      </w:r>
    </w:p>
    <w:p w14:paraId="60EF65E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Побољшано техничко решење на међународном нивоу (M83);</w:t>
      </w:r>
    </w:p>
    <w:p w14:paraId="5B24E19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Побољшано техничко решење на националном нивоу (M84).</w:t>
      </w:r>
    </w:p>
    <w:p w14:paraId="30EEA70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Техничко решење у категорији M81 - Ново техничко решење примењено на међународном нивоу ако испуњава услов да се користи у бар једној институцији, погону, производној линији или лабораторији, или је примењено на одређеном објекту.</w:t>
      </w:r>
    </w:p>
    <w:p w14:paraId="4E89D31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Техничко решење у категорији M82 - Ново техничко решење примењено на националном нивоу ако испуњава услов да се користи у бар једној институцији, погону производној линији и лабораторији, или је примењено на одређеном објекту.</w:t>
      </w:r>
    </w:p>
    <w:p w14:paraId="1872F6C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Техничко решење у категорији M83 - Побољшано техничко решење на међународном нивоу ако се користи у бар једној институцији/погону, производној линији и лабораторији, или је примењено на одређеном објекту.</w:t>
      </w:r>
    </w:p>
    <w:p w14:paraId="0D716A8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Техничко решење у категорији M84 - Побољшано техничко решење, на националном нивоу ако се користи у бар једној институцији, погону, производној линији или лабораторији.</w:t>
      </w:r>
    </w:p>
    <w:p w14:paraId="5310DF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Пријава техничког решења садржи:</w:t>
      </w:r>
    </w:p>
    <w:p w14:paraId="495A907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име и презиме аутора решења;</w:t>
      </w:r>
    </w:p>
    <w:p w14:paraId="3264AE5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назив техничког решења;</w:t>
      </w:r>
    </w:p>
    <w:p w14:paraId="5B82527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3) кључне речи;</w:t>
      </w:r>
    </w:p>
    <w:p w14:paraId="31A39F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за кога је решење рађено (правно лице или грана привреде);</w:t>
      </w:r>
    </w:p>
    <w:p w14:paraId="6D34DC9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датум када је решење реализовано;</w:t>
      </w:r>
    </w:p>
    <w:p w14:paraId="1FFEB9F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датум када је почело да се примењује и од стране кога;</w:t>
      </w:r>
    </w:p>
    <w:p w14:paraId="0A31D6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 област и научну дисциплину на коју се техничко решење односи;</w:t>
      </w:r>
    </w:p>
    <w:p w14:paraId="3501EA6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 проблем који се техничким решењем решава;</w:t>
      </w:r>
    </w:p>
    <w:p w14:paraId="2589FD7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9) стање решености тог проблема у свету;</w:t>
      </w:r>
    </w:p>
    <w:p w14:paraId="39CE3AE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 опис техничког решења;</w:t>
      </w:r>
    </w:p>
    <w:p w14:paraId="37B6033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11) детаљан опис оригиналног научног доприноса техничког решења;</w:t>
      </w:r>
    </w:p>
    <w:p w14:paraId="5CA5116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 техничку документацију (валидан доказ о примени техничког решења, потврда установе/компаније која га користи и др.);</w:t>
      </w:r>
    </w:p>
    <w:p w14:paraId="439A0C9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13) листу раније прихваћених техничких решења за сваког од аутора појединачно са достављеним линком до библиометријски обрађених и јавно доступн</w:t>
      </w:r>
      <w:r w:rsidRPr="001C77D1">
        <w:rPr>
          <w:rFonts w:ascii="Times New Roman" w:hAnsi="Times New Roman" w:cs="Times New Roman"/>
          <w:lang w:val="hr-HR"/>
        </w:rPr>
        <w:t>и</w:t>
      </w:r>
      <w:r w:rsidRPr="001C77D1">
        <w:rPr>
          <w:rFonts w:ascii="Times New Roman" w:hAnsi="Times New Roman" w:cs="Times New Roman"/>
        </w:rPr>
        <w:t>х извода елабората.</w:t>
      </w:r>
    </w:p>
    <w:p w14:paraId="07E0D03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Аутори техничког решења подносе пријаву преко научног или наставно-научног већа акредитоване научноистраживачке организације (НИО) надлежном матичном научном одбору, најкасније годину дана од датума када је реализовано.</w:t>
      </w:r>
    </w:p>
    <w:p w14:paraId="56A0E1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 основу пријаве техничког решења матични научни одбор одређује два рецензента из редова експерата одговарајуће области којој припада техничко решење.</w:t>
      </w:r>
    </w:p>
    <w:p w14:paraId="74F291A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Рецензент мора бити експерт у области којој припада техничко решење, мора бити ван институције у којој су аутори запослени, и не сме бити у било ком другом виду сукоба интереса са ауторима техничког решења или њиховом институцијом.</w:t>
      </w:r>
    </w:p>
    <w:p w14:paraId="18CA06C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случају потребе матични научни одбор може да закаже јавну одбрану предложеног техничког решења.</w:t>
      </w:r>
    </w:p>
    <w:p w14:paraId="19732E8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Изводи техничких решења ће бити библиометријски обрађени и јавно доступни у изводу елабората.</w:t>
      </w:r>
    </w:p>
    <w:p w14:paraId="72CBCA6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Процедура оцене техничког решења од стране надлежног матичног научног одбора може трајати најдуже 120 дана од дана пријема захтева.</w:t>
      </w:r>
    </w:p>
    <w:p w14:paraId="0F20AC76" w14:textId="77777777" w:rsidR="001C77D1" w:rsidRPr="001C77D1" w:rsidRDefault="001C77D1" w:rsidP="003A3407">
      <w:pPr>
        <w:spacing w:after="0" w:line="240" w:lineRule="auto"/>
        <w:jc w:val="both"/>
        <w:rPr>
          <w:rFonts w:ascii="Times New Roman" w:hAnsi="Times New Roman" w:cs="Times New Roman"/>
        </w:rPr>
      </w:pPr>
      <w:bookmarkStart w:id="59" w:name="sadrzaj30"/>
      <w:bookmarkEnd w:id="59"/>
      <w:r w:rsidRPr="001C77D1">
        <w:rPr>
          <w:rFonts w:ascii="Times New Roman" w:hAnsi="Times New Roman" w:cs="Times New Roman"/>
        </w:rPr>
        <w:t>Начин навођења</w:t>
      </w:r>
    </w:p>
    <w:p w14:paraId="7384D2A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резултате категорија М80 потребно је навести следеће податке:</w:t>
      </w:r>
    </w:p>
    <w:p w14:paraId="49923BD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име свих аутора тачним редоследом;</w:t>
      </w:r>
    </w:p>
    <w:p w14:paraId="0A0D91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назив признатог техничког решења;</w:t>
      </w:r>
    </w:p>
    <w:p w14:paraId="4587336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година признања техничког решења;</w:t>
      </w:r>
    </w:p>
    <w:p w14:paraId="6ECCD2C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област и научна дисциплина на коју се техничко решење односи;</w:t>
      </w:r>
    </w:p>
    <w:p w14:paraId="42BE477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назив матичног научног одбора и надлежног државног органа код кога је техничко решење признато.</w:t>
      </w:r>
    </w:p>
    <w:p w14:paraId="18C8D57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Поред сваког наведеног техничког решења уноси се одговарајући коефицијент M.</w:t>
      </w:r>
    </w:p>
    <w:p w14:paraId="6BB2B86E" w14:textId="77777777" w:rsidR="001C77D1" w:rsidRPr="001C77D1" w:rsidRDefault="001C77D1" w:rsidP="003A3407">
      <w:pPr>
        <w:spacing w:after="0" w:line="240" w:lineRule="auto"/>
        <w:jc w:val="both"/>
        <w:rPr>
          <w:rFonts w:ascii="Times New Roman" w:hAnsi="Times New Roman" w:cs="Times New Roman"/>
        </w:rPr>
      </w:pPr>
      <w:bookmarkStart w:id="60" w:name="sadrzaj31"/>
      <w:bookmarkEnd w:id="60"/>
      <w:r w:rsidRPr="001C77D1">
        <w:rPr>
          <w:rFonts w:ascii="Times New Roman" w:hAnsi="Times New Roman" w:cs="Times New Roman"/>
        </w:rPr>
        <w:t>НАУЧНИ РЕЗУЛТАТИ КАТЕГОРИЈА M90</w:t>
      </w:r>
    </w:p>
    <w:p w14:paraId="425A519E" w14:textId="77777777" w:rsidR="001C77D1" w:rsidRPr="001C77D1" w:rsidRDefault="001C77D1" w:rsidP="003A3407">
      <w:pPr>
        <w:spacing w:after="0" w:line="240" w:lineRule="auto"/>
        <w:jc w:val="both"/>
        <w:rPr>
          <w:rFonts w:ascii="Times New Roman" w:hAnsi="Times New Roman" w:cs="Times New Roman"/>
        </w:rPr>
      </w:pPr>
      <w:bookmarkStart w:id="61" w:name="sadrzaj32"/>
      <w:bookmarkEnd w:id="61"/>
      <w:r w:rsidRPr="001C77D1">
        <w:rPr>
          <w:rFonts w:ascii="Times New Roman" w:hAnsi="Times New Roman" w:cs="Times New Roman"/>
        </w:rPr>
        <w:t>Патенти</w:t>
      </w:r>
    </w:p>
    <w:p w14:paraId="1DF9E56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Категорије патената у смислу овог правилника су:</w:t>
      </w:r>
    </w:p>
    <w:p w14:paraId="16E2737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Признат патент од изузетног значаја на међународном нивоу (M91а);</w:t>
      </w:r>
    </w:p>
    <w:p w14:paraId="0873736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Признат патент на међународном нивоу (M91);</w:t>
      </w:r>
    </w:p>
    <w:p w14:paraId="501FA0A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Признат патент у Републици Србији (M92);</w:t>
      </w:r>
    </w:p>
    <w:p w14:paraId="6862AC6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Испитани признати мали патент у Републици Србији (М93);</w:t>
      </w:r>
    </w:p>
    <w:p w14:paraId="2C7E1E0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Признати мали патент у Републици Србији (M94).</w:t>
      </w:r>
    </w:p>
    <w:p w14:paraId="7D51D39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Признат патент од изузетног значаја на међународном нивоу М91а - Патент признат у једној од првих 20 земаља са листе Global Innovation Index за дату годину, односно годину у којој је извршено признавање патента.</w:t>
      </w:r>
    </w:p>
    <w:p w14:paraId="47304AA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Признат патент на међународном нивоу М91 - Патент признат у једној од земаља са листе Global Innovation Index која je рангирана (заузима позицију) од 21. места до места које </w:t>
      </w:r>
      <w:r w:rsidRPr="001C77D1">
        <w:rPr>
          <w:rFonts w:ascii="Times New Roman" w:hAnsi="Times New Roman" w:cs="Times New Roman"/>
        </w:rPr>
        <w:lastRenderedPageBreak/>
        <w:t>заузима Република Србија на овој листи, за дату годину, односно годину у којој је извршено признавање патента.</w:t>
      </w:r>
    </w:p>
    <w:p w14:paraId="22AC1AF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Уколико је патент признат у земљи која се налази на листи Global Innovation Index испод позиције коју заузима Република Србија, бодовно се вреднује као резултат М94.</w:t>
      </w:r>
    </w:p>
    <w:p w14:paraId="3F936812" w14:textId="77777777" w:rsidR="001C77D1" w:rsidRPr="001C77D1" w:rsidRDefault="001C77D1" w:rsidP="003A3407">
      <w:pPr>
        <w:spacing w:after="0" w:line="240" w:lineRule="auto"/>
        <w:jc w:val="both"/>
        <w:rPr>
          <w:rFonts w:ascii="Times New Roman" w:hAnsi="Times New Roman" w:cs="Times New Roman"/>
        </w:rPr>
      </w:pPr>
      <w:bookmarkStart w:id="62" w:name="sadrzaj33"/>
      <w:bookmarkEnd w:id="62"/>
      <w:r w:rsidRPr="001C77D1">
        <w:rPr>
          <w:rFonts w:ascii="Times New Roman" w:hAnsi="Times New Roman" w:cs="Times New Roman"/>
        </w:rPr>
        <w:t>Начин навођења</w:t>
      </w:r>
    </w:p>
    <w:p w14:paraId="150C5B6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резултате категорија М91-М94 потребно је навести следеће податке:</w:t>
      </w:r>
    </w:p>
    <w:p w14:paraId="161C12C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име свих аутора тачним редоследом;</w:t>
      </w:r>
    </w:p>
    <w:p w14:paraId="4E084BC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назив признатог патента;</w:t>
      </w:r>
    </w:p>
    <w:p w14:paraId="2F4F1C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број под којим је патент регистрован;</w:t>
      </w:r>
    </w:p>
    <w:p w14:paraId="09074D9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број и датум решења о признању права;</w:t>
      </w:r>
    </w:p>
    <w:p w14:paraId="7837E00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назив институције код које је право признато;</w:t>
      </w:r>
    </w:p>
    <w:p w14:paraId="1299A43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линк до података о признатом патенту на сајту Espacenet.</w:t>
      </w:r>
    </w:p>
    <w:p w14:paraId="2B3E873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Поред сваког наведеног патента уноси се одговарајући коефицијент M.</w:t>
      </w:r>
    </w:p>
    <w:p w14:paraId="18D5EE4C" w14:textId="77777777" w:rsidR="001C77D1" w:rsidRPr="001C77D1" w:rsidRDefault="001C77D1" w:rsidP="003A3407">
      <w:pPr>
        <w:spacing w:after="0" w:line="240" w:lineRule="auto"/>
        <w:jc w:val="both"/>
        <w:rPr>
          <w:rFonts w:ascii="Times New Roman" w:hAnsi="Times New Roman" w:cs="Times New Roman"/>
        </w:rPr>
      </w:pPr>
      <w:bookmarkStart w:id="63" w:name="sadrzaj34"/>
      <w:bookmarkEnd w:id="63"/>
      <w:r w:rsidRPr="001C77D1">
        <w:rPr>
          <w:rFonts w:ascii="Times New Roman" w:hAnsi="Times New Roman" w:cs="Times New Roman"/>
        </w:rPr>
        <w:t>Други облици интелектуалне својине</w:t>
      </w:r>
    </w:p>
    <w:p w14:paraId="62239E9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Сорта је група јединки унутар биљне врсте која се одликује одређеним особинама које је разликују од других група биљака исте врсте.</w:t>
      </w:r>
    </w:p>
    <w:p w14:paraId="0B88F86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Раса је скуп животиња у оквиру исте врсте које се одликују одређеним генетским и фенотипским особинама, док је сој група животиња сличних морфолошких и физиолошких особина унутар расе гајених на одређеном подручју.</w:t>
      </w:r>
    </w:p>
    <w:p w14:paraId="20AE5B9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категорију M95 реализована сорта, раса или сој на међународном нивоу неопходан је уговор о коришћењу у другим земљама (уговор о заступању и наплати лиценцних права, или о директној наплати лиценцних права или друга врста доказа о комерцијалном коришћењу).</w:t>
      </w:r>
    </w:p>
    <w:p w14:paraId="5BFB7C7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категорију M96 реализована сорта, раса или сој у Републици Србији неопходан је уговор о начину комерцијалног коришћења у земљи (уговор о комерцијалном коришћењу бар са једним корисником, или други докази о комерцијалном коришћењу).</w:t>
      </w:r>
    </w:p>
    <w:p w14:paraId="59E3340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категорију M97 призната сорта, раса или сој на међународном нивоу неопходан је доказ да су сорта, раса или сој признати или/и заштићени на међународном нивоу од надлежне овлашћене организације уз одговарајуће решење или доказ да су уписани у регистар надлежне овлашћене институције.</w:t>
      </w:r>
    </w:p>
    <w:p w14:paraId="7C4EE27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категорију M98 призната сорта, раса или сој у Републици Србији неопходно је да су призната сорта, раса или сој уписани у Регистар код надлежног министарства.</w:t>
      </w:r>
    </w:p>
    <w:p w14:paraId="7953538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Бодови за категорије M80 и M90 нису кумулативни за једно исто техничко решење (M80), односно патент (M90), и признаје се највиша категорија за дато техничко решење, односно патент у моменту вредновања.</w:t>
      </w:r>
    </w:p>
    <w:p w14:paraId="0CB89A4C" w14:textId="77777777" w:rsidR="001C77D1" w:rsidRPr="001C77D1" w:rsidRDefault="001C77D1" w:rsidP="003A3407">
      <w:pPr>
        <w:spacing w:after="0" w:line="240" w:lineRule="auto"/>
        <w:jc w:val="both"/>
        <w:rPr>
          <w:rFonts w:ascii="Times New Roman" w:hAnsi="Times New Roman" w:cs="Times New Roman"/>
        </w:rPr>
      </w:pPr>
      <w:bookmarkStart w:id="64" w:name="sadrzaj35"/>
      <w:bookmarkEnd w:id="64"/>
      <w:r w:rsidRPr="001C77D1">
        <w:rPr>
          <w:rFonts w:ascii="Times New Roman" w:hAnsi="Times New Roman" w:cs="Times New Roman"/>
        </w:rPr>
        <w:t>Начин навођења</w:t>
      </w:r>
    </w:p>
    <w:p w14:paraId="2103FBE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резултате категорија М95-М98 потребно је навести следеће податке:</w:t>
      </w:r>
    </w:p>
    <w:p w14:paraId="30E3796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име свих аутора тачним редоследом;</w:t>
      </w:r>
    </w:p>
    <w:p w14:paraId="21B6206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назив признате или реализоване сорте, расе или соја;</w:t>
      </w:r>
    </w:p>
    <w:p w14:paraId="6305755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година признања сорте, расе или соја;</w:t>
      </w:r>
    </w:p>
    <w:p w14:paraId="637382B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назив надлежног државног органа код кога је призната сорта, раса или сој;</w:t>
      </w:r>
    </w:p>
    <w:p w14:paraId="616A86D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број решења о признању сорте, расе или соја;</w:t>
      </w:r>
    </w:p>
    <w:p w14:paraId="4EC3B03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година реализације сорте, расе или соја;</w:t>
      </w:r>
    </w:p>
    <w:p w14:paraId="444BD3B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Поред сваке наведене сорте, расе или соја уноси се одговарајући коефицијент M.</w:t>
      </w:r>
    </w:p>
    <w:p w14:paraId="2C070ED8" w14:textId="77777777" w:rsidR="001C77D1" w:rsidRPr="001C77D1" w:rsidRDefault="001C77D1" w:rsidP="003A3407">
      <w:pPr>
        <w:spacing w:after="0" w:line="240" w:lineRule="auto"/>
        <w:jc w:val="both"/>
        <w:rPr>
          <w:rFonts w:ascii="Times New Roman" w:hAnsi="Times New Roman" w:cs="Times New Roman"/>
        </w:rPr>
      </w:pPr>
      <w:bookmarkStart w:id="65" w:name="sadrzaj36"/>
      <w:bookmarkEnd w:id="65"/>
      <w:r w:rsidRPr="001C77D1">
        <w:rPr>
          <w:rFonts w:ascii="Times New Roman" w:hAnsi="Times New Roman" w:cs="Times New Roman"/>
        </w:rPr>
        <w:t>НАУЧНИ РЕЗУЛТАТИ КАТЕГОРИЈА M100</w:t>
      </w:r>
    </w:p>
    <w:p w14:paraId="25D140BF" w14:textId="77777777" w:rsidR="001C77D1" w:rsidRPr="001C77D1" w:rsidRDefault="001C77D1" w:rsidP="003A3407">
      <w:pPr>
        <w:spacing w:after="0" w:line="240" w:lineRule="auto"/>
        <w:jc w:val="both"/>
        <w:rPr>
          <w:rFonts w:ascii="Times New Roman" w:hAnsi="Times New Roman" w:cs="Times New Roman"/>
        </w:rPr>
      </w:pPr>
      <w:bookmarkStart w:id="66" w:name="sadrzaj37"/>
      <w:bookmarkEnd w:id="66"/>
      <w:r w:rsidRPr="001C77D1">
        <w:rPr>
          <w:rFonts w:ascii="Times New Roman" w:hAnsi="Times New Roman" w:cs="Times New Roman"/>
        </w:rPr>
        <w:t>Изведена дела, награде, студије, изложбе и кустоски рад од међународног значаја</w:t>
      </w:r>
    </w:p>
    <w:p w14:paraId="67ADB5C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Критеријуми за испуњеност услова у областима архитектуре, просторног планирања и урбанизма и дизајна, као и у неким научним другим гранама (на пример, историје, историје уметности, етнологије, археологије, музикологије, и др.) где су примерени тим областима су:</w:t>
      </w:r>
    </w:p>
    <w:p w14:paraId="0E237DB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 xml:space="preserve">M101 - </w:t>
      </w:r>
      <w:r w:rsidRPr="001C77D1">
        <w:rPr>
          <w:rFonts w:ascii="Times New Roman" w:hAnsi="Times New Roman" w:cs="Times New Roman"/>
          <w:b/>
          <w:bCs/>
        </w:rPr>
        <w:t>Изведено (ауторско) дело</w:t>
      </w:r>
    </w:p>
    <w:p w14:paraId="0299C67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Реализован архитектонски, саобраћајни, грађевински објекат или јавни простор који је објављен или публикован у међународном часопису или међународној монографији са критичким освртом независног аутора или награђен на међународној изложби, салону или конкурсу за најбоље реализовани дело.</w:t>
      </w:r>
    </w:p>
    <w:p w14:paraId="605EC06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M102 - </w:t>
      </w:r>
      <w:r w:rsidRPr="001C77D1">
        <w:rPr>
          <w:rFonts w:ascii="Times New Roman" w:hAnsi="Times New Roman" w:cs="Times New Roman"/>
          <w:b/>
          <w:bCs/>
        </w:rPr>
        <w:t>Награда на конкурсу</w:t>
      </w:r>
    </w:p>
    <w:p w14:paraId="2E082A1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међународном конкурсу који је расписан у складу са правилником којим се уређује спровођење и реализација конкурса из области архитектонског и урбанистичког стваралаштва (ако је конкурс расписан у Републици Србији) или у складу са важећим прописом у држави у којој је конкурс расписан или у складу са правилником међународних организација.</w:t>
      </w:r>
    </w:p>
    <w:p w14:paraId="0A43190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Признања се могу прихватити на основу посебне одлуке матичног научног одбора ако се додељују када жири посебно издвоји неки рад. У ову категорију не спадају откупи.</w:t>
      </w:r>
    </w:p>
    <w:p w14:paraId="4B23301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M103 - </w:t>
      </w:r>
      <w:r w:rsidRPr="001C77D1">
        <w:rPr>
          <w:rFonts w:ascii="Times New Roman" w:hAnsi="Times New Roman" w:cs="Times New Roman"/>
          <w:b/>
          <w:bCs/>
        </w:rPr>
        <w:t>Студија експертиза</w:t>
      </w:r>
    </w:p>
    <w:p w14:paraId="1FF92F2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Студија, експертиза заснована на научноистраживачкој методологији и урађена за поједине области у оквиру међународних просторних планова појединих држава, регионалне просторне планове и просторне планове подручја посебне намене.</w:t>
      </w:r>
    </w:p>
    <w:p w14:paraId="359215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M104 - </w:t>
      </w:r>
      <w:r w:rsidRPr="001C77D1">
        <w:rPr>
          <w:rFonts w:ascii="Times New Roman" w:hAnsi="Times New Roman" w:cs="Times New Roman"/>
          <w:b/>
          <w:bCs/>
        </w:rPr>
        <w:t>Награда на изложби</w:t>
      </w:r>
    </w:p>
    <w:p w14:paraId="404DBE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међународној изложби са вишејезичним каталогом.</w:t>
      </w:r>
    </w:p>
    <w:p w14:paraId="018E8FA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M105 - </w:t>
      </w:r>
      <w:r w:rsidRPr="001C77D1">
        <w:rPr>
          <w:rFonts w:ascii="Times New Roman" w:hAnsi="Times New Roman" w:cs="Times New Roman"/>
          <w:b/>
          <w:bCs/>
        </w:rPr>
        <w:t>Учешће на изложби</w:t>
      </w:r>
    </w:p>
    <w:p w14:paraId="552899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Учешће на међународној изложби са вишејезичним каталогом са рецензијом.</w:t>
      </w:r>
    </w:p>
    <w:p w14:paraId="1197D1C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M107 - </w:t>
      </w:r>
      <w:r w:rsidRPr="001C77D1">
        <w:rPr>
          <w:rFonts w:ascii="Times New Roman" w:hAnsi="Times New Roman" w:cs="Times New Roman"/>
          <w:b/>
          <w:bCs/>
        </w:rPr>
        <w:t>Кустоски рад</w:t>
      </w:r>
    </w:p>
    <w:p w14:paraId="0857818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Кустоски рад на међународној изложби са вишејезичним каталогом са рецензијом.</w:t>
      </w:r>
    </w:p>
    <w:p w14:paraId="201107C3" w14:textId="77777777" w:rsidR="001C77D1" w:rsidRPr="001C77D1" w:rsidRDefault="001C77D1" w:rsidP="003A3407">
      <w:pPr>
        <w:spacing w:after="0" w:line="240" w:lineRule="auto"/>
        <w:jc w:val="both"/>
        <w:rPr>
          <w:rFonts w:ascii="Times New Roman" w:hAnsi="Times New Roman" w:cs="Times New Roman"/>
        </w:rPr>
      </w:pPr>
      <w:bookmarkStart w:id="67" w:name="sadrzaj38"/>
      <w:bookmarkEnd w:id="67"/>
      <w:r w:rsidRPr="001C77D1">
        <w:rPr>
          <w:rFonts w:ascii="Times New Roman" w:hAnsi="Times New Roman" w:cs="Times New Roman"/>
        </w:rPr>
        <w:t>Изведена дела, награде, студије, изложбе од националног значаја</w:t>
      </w:r>
    </w:p>
    <w:p w14:paraId="4863970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M108 - </w:t>
      </w:r>
      <w:r w:rsidRPr="001C77D1">
        <w:rPr>
          <w:rFonts w:ascii="Times New Roman" w:hAnsi="Times New Roman" w:cs="Times New Roman"/>
          <w:b/>
          <w:bCs/>
        </w:rPr>
        <w:t>Изведено (ауторско) дело</w:t>
      </w:r>
    </w:p>
    <w:p w14:paraId="2FA5196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Реализован архитектонски објекат, ентеријер или јавни простор који је објављен или публикован у водећем националном часопису или монографији са критичким освртом независног аутора.</w:t>
      </w:r>
    </w:p>
    <w:p w14:paraId="6BCC003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M109 - </w:t>
      </w:r>
      <w:r w:rsidRPr="001C77D1">
        <w:rPr>
          <w:rFonts w:ascii="Times New Roman" w:hAnsi="Times New Roman" w:cs="Times New Roman"/>
          <w:b/>
          <w:bCs/>
        </w:rPr>
        <w:t>Награда на конкурсу</w:t>
      </w:r>
    </w:p>
    <w:p w14:paraId="0C315DF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републичком конкурсу који је расписан у складу са прописом којим се уређује спровођење и реализација конкурса из области архитектонског и урбанистичког стваралаштва у Републици Србији за област архитектуре, урбанизма и дизајна. У ову категорију не спадају откупи и признања.</w:t>
      </w:r>
    </w:p>
    <w:p w14:paraId="5CEE2BF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M110 - </w:t>
      </w:r>
      <w:r w:rsidRPr="001C77D1">
        <w:rPr>
          <w:rFonts w:ascii="Times New Roman" w:hAnsi="Times New Roman" w:cs="Times New Roman"/>
          <w:b/>
          <w:bCs/>
        </w:rPr>
        <w:t>Студија експертиза</w:t>
      </w:r>
    </w:p>
    <w:p w14:paraId="381A544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Студија, експертиза заснована на научноистраживачкој методологији и урађена за поједине области у оквиру просторних планова Републике Србије или аутономне покрајине, регионалне просторне планове и просторне планове подручја посебне намене, који су прихваћени у Републици Србији - урбанистички планови за заштићена подручја, као и рад на синтези и руковођењу израдом тих планова.</w:t>
      </w:r>
    </w:p>
    <w:p w14:paraId="65206A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M111 - </w:t>
      </w:r>
      <w:r w:rsidRPr="001C77D1">
        <w:rPr>
          <w:rFonts w:ascii="Times New Roman" w:hAnsi="Times New Roman" w:cs="Times New Roman"/>
          <w:b/>
          <w:bCs/>
        </w:rPr>
        <w:t>Награда - признања на изложби у Републици Србији</w:t>
      </w:r>
    </w:p>
    <w:p w14:paraId="279E00B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изложби у Републици Србији са каталогом са рецензијом.</w:t>
      </w:r>
    </w:p>
    <w:p w14:paraId="738EB23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M112 - </w:t>
      </w:r>
      <w:r w:rsidRPr="001C77D1">
        <w:rPr>
          <w:rFonts w:ascii="Times New Roman" w:hAnsi="Times New Roman" w:cs="Times New Roman"/>
          <w:b/>
          <w:bCs/>
        </w:rPr>
        <w:t>Учешће на изложби</w:t>
      </w:r>
    </w:p>
    <w:p w14:paraId="4457CF3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Учешће на изложби са каталогом са рецензијом.</w:t>
      </w:r>
    </w:p>
    <w:p w14:paraId="77B5EFF5" w14:textId="77777777" w:rsidR="001C77D1" w:rsidRPr="001C77D1" w:rsidRDefault="001C77D1" w:rsidP="003A3407">
      <w:pPr>
        <w:spacing w:after="0" w:line="240" w:lineRule="auto"/>
        <w:jc w:val="both"/>
        <w:rPr>
          <w:rFonts w:ascii="Times New Roman" w:hAnsi="Times New Roman" w:cs="Times New Roman"/>
        </w:rPr>
      </w:pPr>
      <w:bookmarkStart w:id="68" w:name="sadrzaj39"/>
      <w:bookmarkEnd w:id="68"/>
      <w:r w:rsidRPr="001C77D1">
        <w:rPr>
          <w:rFonts w:ascii="Times New Roman" w:hAnsi="Times New Roman" w:cs="Times New Roman"/>
        </w:rPr>
        <w:t>Креирање и анализа јавних политика</w:t>
      </w:r>
    </w:p>
    <w:p w14:paraId="19C38EE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Документ јавне политике је документ којим се усваја одређена јавна политика; анализира неки јавно-политички проблем; разматрају расположиве опције; врше процене (евалуације) вероватних последица јавних политика и предлажу решења.</w:t>
      </w:r>
    </w:p>
    <w:p w14:paraId="7E4EFCE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xml:space="preserve">Документ јавне политике није онај документ који није у функцији остваривања, развоја и управљања јавном политиком. Документи који су претежно засновани на анализи историјских догађаја, превазиђених или оперативно неприменљивих компаративних </w:t>
      </w:r>
      <w:r w:rsidRPr="001C77D1">
        <w:rPr>
          <w:rFonts w:ascii="Times New Roman" w:hAnsi="Times New Roman" w:cs="Times New Roman"/>
        </w:rPr>
        <w:lastRenderedPageBreak/>
        <w:t>јавних политика такође се не сматрају документима јавне политике. Учешће у припреми докумената јавних политика категорија М121 и М122 потврђује матични научни одбор на основу доказа који потврђују да је документ јавне политике усвојен или примењен од стране надлежног органа.</w:t>
      </w:r>
    </w:p>
    <w:p w14:paraId="374A005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Типови докумената јавне политике:</w:t>
      </w:r>
    </w:p>
    <w:p w14:paraId="2CFBE75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1. Стратегија</w:t>
      </w:r>
    </w:p>
    <w:p w14:paraId="56E6D75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Стратегија је плански документ којим се утврђују јавне политике у одређеној области, у којој је потребно предузимати широк спектар активности, у дужем временском периоду, ради постизања дугорочних циљева секторске политике. Стратегија по територијалном деловању може бити супра-национална, национална, регионална или локална.</w:t>
      </w:r>
    </w:p>
    <w:p w14:paraId="70E0CDB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Анализа ефекта (АЕ) спроводи се у складу са уредбом којом се уређује методологија за управљање јавним политикама, анализа ефеката и садржај појединачних докумената јавних политика. Ово се пре свега односи на дефиницију појма АЕ, врсту, обим и кораке у спровођењу АЕ.</w:t>
      </w:r>
    </w:p>
    <w:p w14:paraId="7B40075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2. Студија јавне политике</w:t>
      </w:r>
    </w:p>
    <w:p w14:paraId="62679BF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Студија јавне политике представља предлог за јавну политику. У студији се детаљно истражује одређени јавно-политички проблем или питање, са циљем да се формулишу одређене препоруке. Студије обично укључују и примарна истраживања.</w:t>
      </w:r>
    </w:p>
    <w:p w14:paraId="3BD6D4C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3. Анализа јавне политике</w:t>
      </w:r>
    </w:p>
    <w:p w14:paraId="3BACC64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Анализа јавне политике је предлог за јавну политику намењен доносиоцима одлука, који им помаже да формулишу јавну политику и да је спроведу у пракси. Анализа ретко садржи примарна истраживања, али се нужно ослања на студије јавне политике.</w:t>
      </w:r>
    </w:p>
    <w:p w14:paraId="6E3F8DA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 Анализа утицаја ефеката</w:t>
      </w:r>
    </w:p>
    <w:p w14:paraId="1729FCD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Анализа утицаја може бити квалитативна или квантитативна. Анализа ефеката може се спровести у процесу креирања јавне политике са циљем да се процени будући ефекат неке политике која се доноси (</w:t>
      </w:r>
      <w:r w:rsidRPr="001C77D1">
        <w:rPr>
          <w:rFonts w:ascii="Times New Roman" w:hAnsi="Times New Roman" w:cs="Times New Roman"/>
          <w:i/>
          <w:iCs/>
        </w:rPr>
        <w:t>ex ante</w:t>
      </w:r>
      <w:r w:rsidRPr="001C77D1">
        <w:rPr>
          <w:rFonts w:ascii="Times New Roman" w:hAnsi="Times New Roman" w:cs="Times New Roman"/>
        </w:rPr>
        <w:t>); односно за већ усвојену политику при чему се врши вредновање постигнутих циљева и резултата, ефективности и ефикасности спроведених мера јавне политике (</w:t>
      </w:r>
      <w:r w:rsidRPr="001C77D1">
        <w:rPr>
          <w:rFonts w:ascii="Times New Roman" w:hAnsi="Times New Roman" w:cs="Times New Roman"/>
          <w:i/>
          <w:iCs/>
        </w:rPr>
        <w:t>ex post</w:t>
      </w:r>
      <w:r w:rsidRPr="001C77D1">
        <w:rPr>
          <w:rFonts w:ascii="Times New Roman" w:hAnsi="Times New Roman" w:cs="Times New Roman"/>
        </w:rPr>
        <w:t>).</w:t>
      </w:r>
    </w:p>
    <w:p w14:paraId="40D4736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Неопходно је да садржи студију изводљивости примене одређене политике, не само у смислу економске или стратешке компоненте, већ и политичке одрживости. Такође је неопходно описати трошкове и користи од примене одређене практичне политике.</w:t>
      </w:r>
    </w:p>
    <w:p w14:paraId="315D21D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Код докумената ове врсте који се израђују за питања везана за економске политике, веома је битно да постоји јасно утврђена каузалност догађаја који настају као резултат примене одређених практичних политика, што се постиже применом теоријских, експерименталних и емпиријских научних метода.</w:t>
      </w:r>
    </w:p>
    <w:p w14:paraId="5CE74D7A" w14:textId="77777777" w:rsidR="001C77D1" w:rsidRPr="001C77D1" w:rsidRDefault="001C77D1" w:rsidP="003A3407">
      <w:pPr>
        <w:spacing w:after="0" w:line="240" w:lineRule="auto"/>
        <w:jc w:val="both"/>
        <w:rPr>
          <w:rFonts w:ascii="Times New Roman" w:hAnsi="Times New Roman" w:cs="Times New Roman"/>
        </w:rPr>
      </w:pPr>
      <w:bookmarkStart w:id="69" w:name="sadrzaj40"/>
      <w:bookmarkEnd w:id="69"/>
      <w:r w:rsidRPr="001C77D1">
        <w:rPr>
          <w:rFonts w:ascii="Times New Roman" w:hAnsi="Times New Roman" w:cs="Times New Roman"/>
        </w:rPr>
        <w:t>ОСТАЛЕ ПУБЛИКАЦИЈЕ И РЕЗУЛТАТИ ОД ЗНАЧАЈА ЗА НАУКУ</w:t>
      </w:r>
    </w:p>
    <w:p w14:paraId="30943982" w14:textId="77777777" w:rsidR="001C77D1" w:rsidRPr="001C77D1" w:rsidRDefault="001C77D1" w:rsidP="003A3407">
      <w:pPr>
        <w:spacing w:after="0" w:line="240" w:lineRule="auto"/>
        <w:jc w:val="both"/>
        <w:rPr>
          <w:rFonts w:ascii="Times New Roman" w:hAnsi="Times New Roman" w:cs="Times New Roman"/>
        </w:rPr>
      </w:pPr>
      <w:bookmarkStart w:id="70" w:name="sadrzaj41"/>
      <w:bookmarkEnd w:id="70"/>
      <w:r w:rsidRPr="001C77D1">
        <w:rPr>
          <w:rFonts w:ascii="Times New Roman" w:hAnsi="Times New Roman" w:cs="Times New Roman"/>
        </w:rPr>
        <w:t>Научно-лексикографске и енциклопедијске публикације</w:t>
      </w:r>
    </w:p>
    <w:p w14:paraId="416EF13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 енциклопедијска публикација представља научни резултат ако, и у мери у којој, поред стручне компоненте, пружа оригиналан научно-истраживачки допринос. То се првенствено односи на резултате пројеката из ове категорије који су финансирани од стране Министарства и Фонда за науку Републике Србије. Као научни резултат не вреднују се публикације и прилози у њима компилативног, популаризаторског и комерцијалног карактера, које имају искључиво културно-просветни значај. Категоризацију публикација ове врсте предлаже надлежни матични научни одбор.</w:t>
      </w:r>
    </w:p>
    <w:p w14:paraId="5827AAC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или енциклопедијска публикација изузетног међународног значаја јесте речник или енциклопедија која пружа изузетан научни допринос и сврстава се у водеће публикације те врсте у својој области у свету. Радови у оквиру ове публикације припадају категорији М15.</w:t>
      </w:r>
    </w:p>
    <w:p w14:paraId="04CFAD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Научно-лексикографска или енциклопедијска публикација међународног значаја јесте речник или енциклопедија која пружа знатан научни допринос на међународном плану. Радови у оквиру ове публикације припадају категорији М16.</w:t>
      </w:r>
    </w:p>
    <w:p w14:paraId="2E40B29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или енциклопедијска публикација изузетног националног значаја јесте речник или енциклопедија која пружа изузетан научни допринос на националном плану. Радови у оквиру ове публикације припадају категорији М46.</w:t>
      </w:r>
    </w:p>
    <w:p w14:paraId="03110F1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или енциклопедијска публикација националног значаја јесте речник или енциклопедија која пружа знатан научни допринос на националном плану. Радови у оквиру ове публикације припадају категорији М47.</w:t>
      </w:r>
    </w:p>
    <w:p w14:paraId="407BFDC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Научно-лексикографски текст вреднује се сразмерно свом обиму и у складу са категоријом публикације. Научно-лексикографска јединица износи најмање један ауторски табак, зависно од карактера публикације, што процењује надлежни матични научни одбор.</w:t>
      </w:r>
    </w:p>
    <w:p w14:paraId="6FC4A0A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Научно-енциклопедијска или енциклопедијска јединица јесте одредница или сегмент од више одредница једног аутора у научној енциклопедијској публикацији и вреднује се у складу са карактером и рангом те публикације према процени матичног научног одбора.</w:t>
      </w:r>
    </w:p>
    <w:p w14:paraId="65531455" w14:textId="77777777" w:rsidR="001C77D1" w:rsidRPr="001C77D1" w:rsidRDefault="001C77D1" w:rsidP="003A3407">
      <w:pPr>
        <w:spacing w:after="0" w:line="240" w:lineRule="auto"/>
        <w:jc w:val="both"/>
        <w:rPr>
          <w:rFonts w:ascii="Times New Roman" w:hAnsi="Times New Roman" w:cs="Times New Roman"/>
        </w:rPr>
      </w:pPr>
      <w:bookmarkStart w:id="71" w:name="sadrzaj42"/>
      <w:bookmarkEnd w:id="71"/>
      <w:r w:rsidRPr="001C77D1">
        <w:rPr>
          <w:rFonts w:ascii="Times New Roman" w:hAnsi="Times New Roman" w:cs="Times New Roman"/>
        </w:rPr>
        <w:t>Научне картографске публикације</w:t>
      </w:r>
    </w:p>
    <w:p w14:paraId="3F3FE49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Картографска публикација представља научни резултат ако су у њој приказани резултати научних (лингвогеографских, историјско-географских и других) истраживања. Категоризацију ове врсте публикација врши надлежни матични научни одбор.</w:t>
      </w:r>
    </w:p>
    <w:p w14:paraId="113205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Картографска публикација међународног значаја</w:t>
      </w:r>
      <w:r w:rsidRPr="001C77D1">
        <w:rPr>
          <w:rFonts w:ascii="Times New Roman" w:hAnsi="Times New Roman" w:cs="Times New Roman"/>
        </w:rPr>
        <w:t xml:space="preserve"> (М15, М16) приказује резултате научних истраживања на простору и у контексту ширем од националног.</w:t>
      </w:r>
    </w:p>
    <w:p w14:paraId="4707B8E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Картографска публикација националног значаја</w:t>
      </w:r>
      <w:r w:rsidRPr="001C77D1">
        <w:rPr>
          <w:rFonts w:ascii="Times New Roman" w:hAnsi="Times New Roman" w:cs="Times New Roman"/>
        </w:rPr>
        <w:t xml:space="preserve"> (М46, М47) приказује резултате научних истраживања у националним оквирима.</w:t>
      </w:r>
    </w:p>
    <w:p w14:paraId="0E4D9BF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Пуно ауторство за израду карте у публикацији дате категорије прихвата се ако карта нема више од три аутора. Ако карта има четири и више аутора, вреднује се према правилима за коауторске радове.</w:t>
      </w:r>
    </w:p>
    <w:p w14:paraId="5264F3A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Посебном одлуком надлежног матичног научног одбора картографске публикације могу се вредновати у категоријама M13, M14, M43 и M44 ако испуњавају критеријуме предвиђене за радове у тематским зборницима у научној грани географије, и дисциплинама историјске географије и лингвогеографије.</w:t>
      </w:r>
    </w:p>
    <w:p w14:paraId="05E31101" w14:textId="77777777" w:rsidR="001C77D1" w:rsidRPr="001C77D1" w:rsidRDefault="001C77D1" w:rsidP="003A3407">
      <w:pPr>
        <w:spacing w:after="0" w:line="240" w:lineRule="auto"/>
        <w:jc w:val="both"/>
        <w:rPr>
          <w:rFonts w:ascii="Times New Roman" w:hAnsi="Times New Roman" w:cs="Times New Roman"/>
        </w:rPr>
      </w:pPr>
      <w:bookmarkStart w:id="72" w:name="sadrzaj43"/>
      <w:bookmarkEnd w:id="72"/>
      <w:r w:rsidRPr="001C77D1">
        <w:rPr>
          <w:rFonts w:ascii="Times New Roman" w:hAnsi="Times New Roman" w:cs="Times New Roman"/>
        </w:rPr>
        <w:t>Превод научне публикације и извора (М67, М68)</w:t>
      </w:r>
    </w:p>
    <w:p w14:paraId="730FF8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Научним доприносом у области хуманистичких наука сматра се стручни превод са старих језика снабдевен научном апаратуром (уводна студија, текстолошке напомене, коментари). Категоризацију ове врсте публикација врши надлежни матични научни одбор.</w:t>
      </w:r>
    </w:p>
    <w:p w14:paraId="46C11059" w14:textId="77777777" w:rsidR="001C77D1" w:rsidRPr="001C77D1" w:rsidRDefault="001C77D1" w:rsidP="003A3407">
      <w:pPr>
        <w:spacing w:after="0" w:line="240" w:lineRule="auto"/>
        <w:jc w:val="both"/>
        <w:rPr>
          <w:rFonts w:ascii="Times New Roman" w:hAnsi="Times New Roman" w:cs="Times New Roman"/>
        </w:rPr>
      </w:pPr>
      <w:bookmarkStart w:id="73" w:name="sadrzaj44"/>
      <w:bookmarkEnd w:id="73"/>
      <w:r w:rsidRPr="001C77D1">
        <w:rPr>
          <w:rFonts w:ascii="Times New Roman" w:hAnsi="Times New Roman" w:cs="Times New Roman"/>
        </w:rPr>
        <w:t>Критичко издање аутора/дела (М69)</w:t>
      </w:r>
    </w:p>
    <w:p w14:paraId="779D0F7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Научним доприносом у области хуманистичких наука сматра се критички приређено историјско-текстолошко издање једног или више дела одређеног аутора снабдевено научном апаратуром (уводна студија, текстолошке напомене, упоредни преглед издања, упоредни преглед варијанти, коментари).</w:t>
      </w:r>
    </w:p>
    <w:p w14:paraId="5F66CF46" w14:textId="77777777" w:rsidR="001C77D1" w:rsidRPr="001C77D1" w:rsidRDefault="001C77D1" w:rsidP="003A3407">
      <w:pPr>
        <w:spacing w:after="0" w:line="240" w:lineRule="auto"/>
        <w:jc w:val="both"/>
        <w:rPr>
          <w:rFonts w:ascii="Times New Roman" w:hAnsi="Times New Roman" w:cs="Times New Roman"/>
        </w:rPr>
      </w:pPr>
      <w:bookmarkStart w:id="74" w:name="sadrzaj45"/>
      <w:bookmarkEnd w:id="74"/>
      <w:r w:rsidRPr="001C77D1">
        <w:rPr>
          <w:rFonts w:ascii="Times New Roman" w:hAnsi="Times New Roman" w:cs="Times New Roman"/>
        </w:rPr>
        <w:t>Библиографске публикације</w:t>
      </w:r>
    </w:p>
    <w:p w14:paraId="062A8D4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Библиографска публикација вреднује се као научни допринос ако је стручно урађена и осетно олакшава приступ научној грађи или секундарној научној литератури.</w:t>
      </w:r>
    </w:p>
    <w:p w14:paraId="297A459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Монографска библиографска публикација (М43) је библиографија дата у виду и обиму засебне књиге.</w:t>
      </w:r>
    </w:p>
    <w:p w14:paraId="52CB99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Библиографски прилог (М47) је библиографија објављена у виду чланка у часопису или поглавља у књизи.</w:t>
      </w:r>
    </w:p>
    <w:p w14:paraId="67D35F0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Пуно ауторство за израду библиографске публикације дате категорије прихвата се ако она нема више од три аутора. Ако има четири и више аутора вреднује се према правилима за коауторске радове.</w:t>
      </w:r>
    </w:p>
    <w:p w14:paraId="32F29AC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Категоризацију ове врсте публикација врши надлежни матични научни одбор.</w:t>
      </w:r>
    </w:p>
    <w:p w14:paraId="20291725" w14:textId="77777777" w:rsidR="001C77D1" w:rsidRPr="001C77D1" w:rsidRDefault="001C77D1" w:rsidP="003A3407">
      <w:pPr>
        <w:spacing w:after="0" w:line="240" w:lineRule="auto"/>
        <w:jc w:val="both"/>
        <w:rPr>
          <w:rFonts w:ascii="Times New Roman" w:hAnsi="Times New Roman" w:cs="Times New Roman"/>
        </w:rPr>
      </w:pPr>
      <w:bookmarkStart w:id="75" w:name="sadrzaj46"/>
      <w:bookmarkEnd w:id="75"/>
      <w:r w:rsidRPr="001C77D1">
        <w:rPr>
          <w:rFonts w:ascii="Times New Roman" w:hAnsi="Times New Roman" w:cs="Times New Roman"/>
        </w:rPr>
        <w:t>Критичка издања научне грађе</w:t>
      </w:r>
    </w:p>
    <w:p w14:paraId="63699F2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Критичка издања научне грађе су публикације које у складу са методолошким захтевима дате дисциплине износе пред научну јавност дотад непознату или недовољно приступачну изворну грађу за научна истраживања.</w:t>
      </w:r>
    </w:p>
    <w:p w14:paraId="660BD4F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Монографско издање грађе (М67) је научна публикација у виду и обиму засебне књиге која садржи критички издату и коментарисану грађу, уз одговарајући студиозан, а не пригодан предговор или поговор.</w:t>
      </w:r>
    </w:p>
    <w:p w14:paraId="6EF6D9B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Грађа у научној публикацији (М46, М47) има облик чланка у часопису или прилога у монографији, са одговарајућим научним апаратом.</w:t>
      </w:r>
    </w:p>
    <w:p w14:paraId="0F0BC3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Пуно ауторство за израду критичког издања научне грађе прихвата се ако нема више од три аутора. Ако има више од четири аутора, издање се вреднује по правилима за коауторске радове.</w:t>
      </w:r>
    </w:p>
    <w:p w14:paraId="5153688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Категоризацију ове врсте публикација врши надлежни матични научни одбор.</w:t>
      </w:r>
    </w:p>
    <w:p w14:paraId="07DE12C2" w14:textId="77777777" w:rsidR="001C77D1" w:rsidRPr="001C77D1" w:rsidRDefault="001C77D1" w:rsidP="003A3407">
      <w:pPr>
        <w:spacing w:after="0" w:line="240" w:lineRule="auto"/>
        <w:jc w:val="both"/>
        <w:rPr>
          <w:rFonts w:ascii="Times New Roman" w:hAnsi="Times New Roman" w:cs="Times New Roman"/>
        </w:rPr>
      </w:pPr>
      <w:bookmarkStart w:id="76" w:name="sadrzaj47"/>
      <w:bookmarkEnd w:id="76"/>
      <w:r w:rsidRPr="001C77D1">
        <w:rPr>
          <w:rFonts w:ascii="Times New Roman" w:hAnsi="Times New Roman" w:cs="Times New Roman"/>
        </w:rPr>
        <w:t>Нормирање научних резултата</w:t>
      </w:r>
    </w:p>
    <w:p w14:paraId="6D825EC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Приликом квантификације научних резултата потребно је приказати укупан број резултата, и њихове вредности у складу са Прилогом 2. овог правилника, као и нормиране вредности резултата (не односи се на категорије М10 и М40). Са пуним бројем поена признаће се теоријски резултати са до три аутора, а у случају већег броја аутора, број поена одређује се по формули М/(1+0,2(н-3)), н&gt;3 ("н" је број аутора, а М означава вредност резултата).</w:t>
      </w:r>
    </w:p>
    <w:p w14:paraId="3D7B3BB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Са пуним бројем поена признаће се рад са до пет коаутора када је реч о нумеричким симулацијама, као и прикупљању и анализи примарних података. Уколико је број аутора већи од пет, број поена за научно остварење одређује се по формули М/(1+0,2(н-5)), н&gt;5.</w:t>
      </w:r>
    </w:p>
    <w:p w14:paraId="3BAE5DC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Када су у питању експериментални радови, са пуним бројем поена признаће се радови до седам коаутора. Уколико је број аутора већи од седам број поена за научно остварење одређује се по формули М/(1+0,2(н-7)), н&gt;7.</w:t>
      </w:r>
    </w:p>
    <w:p w14:paraId="2B51738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Када су у питању радови категорије М21а+, са пуним бројем поена призаће се радови до десет коаутора. Уколико је број аутора већи од десет број поена за научно остварење одређује се по формули М/(1+0,2(н-10)), н&gt;10.</w:t>
      </w:r>
    </w:p>
    <w:p w14:paraId="6EC953F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Приликом вредновања резултата остварених у великим међународним колаборацијама, који имају 20 или више аутора и чије директно нормирање не би дало реалну процену доприноса аутора, надлежни матични научни одбор верификује и признаје пуно ауторство на објављеном раду колаборације само истраживачу са листе аутора који испуњавају најмање један од следећих услова (уз достављене доказе): коаутор је научног, техничког или интерног извештаја (ноте) на основу којих је рад написан; руководио је групом истраживача одговорном за дату публикацију у оквиру колаборације (convener, coordinator, project leader); био је задужен за интерну рецензију дате публикације у оквиру колаборације; обављао је експертске послове у оквиру колаборације у домену који је кључан за дату публикацију; доставио је званичан документ колаборације у коме се за дату публикацију наводи списак свих аутора који су дали значајан допринос. Подаци о цитираности и Хиршовом фактору који се наводе у материјалу за избор/реизбор у научно звање кандидата који учествује у великим колаборацијама треба да се односе само на ауторске радове, чија се листа у случају колаборационих радова одређује на основу овде наведених услова.</w:t>
      </w:r>
    </w:p>
    <w:p w14:paraId="3CA6E95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ауторство на техничким решењима примењује се правило као за ауторство на публикованим експерименталним радовима.</w:t>
      </w:r>
    </w:p>
    <w:p w14:paraId="6A53B5A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За патенте и друге облике интелектуалне својине (сорта, раса или сој) нормирање се врши за више од десет аутора. Са пуним бројем поена признаће се радови до десет коаутора. Уколико је број аутора већи од десет број поена за научно остварење одређује се по формули М/(1+0,2(н-10)), н&gt;10.</w:t>
      </w:r>
    </w:p>
    <w:p w14:paraId="286CC733" w14:textId="77777777" w:rsidR="001C77D1" w:rsidRPr="001C77D1" w:rsidRDefault="001C77D1" w:rsidP="003A3407">
      <w:pPr>
        <w:spacing w:after="0" w:line="240" w:lineRule="auto"/>
        <w:jc w:val="both"/>
        <w:rPr>
          <w:rFonts w:ascii="Times New Roman" w:hAnsi="Times New Roman" w:cs="Times New Roman"/>
        </w:rPr>
      </w:pPr>
      <w:bookmarkStart w:id="77" w:name="sadrzaj48"/>
      <w:bookmarkEnd w:id="77"/>
      <w:r w:rsidRPr="001C77D1">
        <w:rPr>
          <w:rFonts w:ascii="Times New Roman" w:hAnsi="Times New Roman" w:cs="Times New Roman"/>
        </w:rPr>
        <w:t>Остале одредбе</w:t>
      </w:r>
    </w:p>
    <w:p w14:paraId="7022A8D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Матични научни одбори су у обавези да међусобно прихватају и примењују акта која доносе у поступку вредновања и категоризацији научних резултата истраживача, за сврху стицања звања у складу са Законом и овим правилником.</w:t>
      </w:r>
    </w:p>
    <w:p w14:paraId="7CB464F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Матични научни одбори могу дати међусобно усаглашен предлог промене критеријума из Прилога 1. у делу у коме су им за то дате могућности овим правилником. Уколико Министарство прихвати предлог матичних научних одбора, одлука Министарства о прихватању предлога ће бити доступна научној јавности.</w:t>
      </w:r>
    </w:p>
    <w:p w14:paraId="2F91892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Сваки научноистраживачки резултат по правилу, може да се вреднује само једанпут.</w:t>
      </w:r>
    </w:p>
    <w:p w14:paraId="5B481F8F" w14:textId="77777777" w:rsidR="003A3407" w:rsidRDefault="003A3407" w:rsidP="003A3407">
      <w:pPr>
        <w:spacing w:after="0" w:line="240" w:lineRule="auto"/>
        <w:ind w:left="7080" w:firstLine="708"/>
        <w:jc w:val="both"/>
        <w:rPr>
          <w:rFonts w:ascii="Times New Roman" w:hAnsi="Times New Roman" w:cs="Times New Roman"/>
          <w:b/>
          <w:bCs/>
        </w:rPr>
      </w:pPr>
    </w:p>
    <w:p w14:paraId="1B557A68" w14:textId="77777777" w:rsidR="003A3407" w:rsidRDefault="003A3407" w:rsidP="003A3407">
      <w:pPr>
        <w:spacing w:after="0" w:line="240" w:lineRule="auto"/>
        <w:ind w:left="7080" w:firstLine="708"/>
        <w:jc w:val="both"/>
        <w:rPr>
          <w:rFonts w:ascii="Times New Roman" w:hAnsi="Times New Roman" w:cs="Times New Roman"/>
          <w:b/>
          <w:bCs/>
        </w:rPr>
      </w:pPr>
    </w:p>
    <w:p w14:paraId="416FE179" w14:textId="77777777" w:rsidR="003A3407" w:rsidRDefault="003A3407" w:rsidP="003A3407">
      <w:pPr>
        <w:spacing w:after="0" w:line="240" w:lineRule="auto"/>
        <w:ind w:left="7080" w:firstLine="708"/>
        <w:jc w:val="both"/>
        <w:rPr>
          <w:rFonts w:ascii="Times New Roman" w:hAnsi="Times New Roman" w:cs="Times New Roman"/>
          <w:b/>
          <w:bCs/>
        </w:rPr>
      </w:pPr>
    </w:p>
    <w:p w14:paraId="66500B0A" w14:textId="77777777" w:rsidR="003A3407" w:rsidRDefault="003A3407" w:rsidP="003A3407">
      <w:pPr>
        <w:spacing w:after="0" w:line="240" w:lineRule="auto"/>
        <w:ind w:left="7080" w:firstLine="708"/>
        <w:jc w:val="both"/>
        <w:rPr>
          <w:rFonts w:ascii="Times New Roman" w:hAnsi="Times New Roman" w:cs="Times New Roman"/>
          <w:b/>
          <w:bCs/>
        </w:rPr>
      </w:pPr>
    </w:p>
    <w:p w14:paraId="36543FA9" w14:textId="77777777" w:rsidR="003A3407" w:rsidRDefault="003A3407" w:rsidP="003A3407">
      <w:pPr>
        <w:spacing w:after="0" w:line="240" w:lineRule="auto"/>
        <w:ind w:left="7080" w:firstLine="708"/>
        <w:jc w:val="both"/>
        <w:rPr>
          <w:rFonts w:ascii="Times New Roman" w:hAnsi="Times New Roman" w:cs="Times New Roman"/>
          <w:b/>
          <w:bCs/>
        </w:rPr>
      </w:pPr>
    </w:p>
    <w:p w14:paraId="7B3702E7" w14:textId="77777777" w:rsidR="003A3407" w:rsidRDefault="003A3407" w:rsidP="003A3407">
      <w:pPr>
        <w:spacing w:after="0" w:line="240" w:lineRule="auto"/>
        <w:ind w:left="7080" w:firstLine="708"/>
        <w:jc w:val="both"/>
        <w:rPr>
          <w:rFonts w:ascii="Times New Roman" w:hAnsi="Times New Roman" w:cs="Times New Roman"/>
          <w:b/>
          <w:bCs/>
        </w:rPr>
      </w:pPr>
    </w:p>
    <w:p w14:paraId="6229954A" w14:textId="77777777" w:rsidR="003A3407" w:rsidRDefault="003A3407" w:rsidP="003A3407">
      <w:pPr>
        <w:spacing w:after="0" w:line="240" w:lineRule="auto"/>
        <w:ind w:left="7080" w:firstLine="708"/>
        <w:jc w:val="both"/>
        <w:rPr>
          <w:rFonts w:ascii="Times New Roman" w:hAnsi="Times New Roman" w:cs="Times New Roman"/>
          <w:b/>
          <w:bCs/>
        </w:rPr>
      </w:pPr>
    </w:p>
    <w:p w14:paraId="70F0DA13" w14:textId="77777777" w:rsidR="003A3407" w:rsidRDefault="003A3407" w:rsidP="003A3407">
      <w:pPr>
        <w:spacing w:after="0" w:line="240" w:lineRule="auto"/>
        <w:ind w:left="7080" w:firstLine="708"/>
        <w:jc w:val="both"/>
        <w:rPr>
          <w:rFonts w:ascii="Times New Roman" w:hAnsi="Times New Roman" w:cs="Times New Roman"/>
          <w:b/>
          <w:bCs/>
        </w:rPr>
      </w:pPr>
    </w:p>
    <w:p w14:paraId="6D07A8B6" w14:textId="77777777" w:rsidR="003A3407" w:rsidRDefault="003A3407" w:rsidP="003A3407">
      <w:pPr>
        <w:spacing w:after="0" w:line="240" w:lineRule="auto"/>
        <w:ind w:left="7080" w:firstLine="708"/>
        <w:jc w:val="both"/>
        <w:rPr>
          <w:rFonts w:ascii="Times New Roman" w:hAnsi="Times New Roman" w:cs="Times New Roman"/>
          <w:b/>
          <w:bCs/>
        </w:rPr>
      </w:pPr>
    </w:p>
    <w:p w14:paraId="08F381F6" w14:textId="77777777" w:rsidR="003A3407" w:rsidRDefault="003A3407" w:rsidP="003A3407">
      <w:pPr>
        <w:spacing w:after="0" w:line="240" w:lineRule="auto"/>
        <w:ind w:left="7080" w:firstLine="708"/>
        <w:jc w:val="both"/>
        <w:rPr>
          <w:rFonts w:ascii="Times New Roman" w:hAnsi="Times New Roman" w:cs="Times New Roman"/>
          <w:b/>
          <w:bCs/>
        </w:rPr>
      </w:pPr>
    </w:p>
    <w:p w14:paraId="658B572A" w14:textId="77777777" w:rsidR="003A3407" w:rsidRDefault="003A3407" w:rsidP="003A3407">
      <w:pPr>
        <w:spacing w:after="0" w:line="240" w:lineRule="auto"/>
        <w:ind w:left="7080" w:firstLine="708"/>
        <w:jc w:val="both"/>
        <w:rPr>
          <w:rFonts w:ascii="Times New Roman" w:hAnsi="Times New Roman" w:cs="Times New Roman"/>
          <w:b/>
          <w:bCs/>
        </w:rPr>
      </w:pPr>
    </w:p>
    <w:p w14:paraId="4B78B878" w14:textId="77777777" w:rsidR="003A3407" w:rsidRDefault="003A3407" w:rsidP="003A3407">
      <w:pPr>
        <w:spacing w:after="0" w:line="240" w:lineRule="auto"/>
        <w:ind w:left="7080" w:firstLine="708"/>
        <w:jc w:val="both"/>
        <w:rPr>
          <w:rFonts w:ascii="Times New Roman" w:hAnsi="Times New Roman" w:cs="Times New Roman"/>
          <w:b/>
          <w:bCs/>
        </w:rPr>
      </w:pPr>
    </w:p>
    <w:p w14:paraId="30A0E33E" w14:textId="77777777" w:rsidR="003A3407" w:rsidRDefault="003A3407" w:rsidP="003A3407">
      <w:pPr>
        <w:spacing w:after="0" w:line="240" w:lineRule="auto"/>
        <w:ind w:left="7080" w:firstLine="708"/>
        <w:jc w:val="both"/>
        <w:rPr>
          <w:rFonts w:ascii="Times New Roman" w:hAnsi="Times New Roman" w:cs="Times New Roman"/>
          <w:b/>
          <w:bCs/>
        </w:rPr>
      </w:pPr>
    </w:p>
    <w:p w14:paraId="0B5933A3" w14:textId="77777777" w:rsidR="003A3407" w:rsidRDefault="003A3407" w:rsidP="003A3407">
      <w:pPr>
        <w:spacing w:after="0" w:line="240" w:lineRule="auto"/>
        <w:ind w:left="7080" w:firstLine="708"/>
        <w:jc w:val="both"/>
        <w:rPr>
          <w:rFonts w:ascii="Times New Roman" w:hAnsi="Times New Roman" w:cs="Times New Roman"/>
          <w:b/>
          <w:bCs/>
        </w:rPr>
      </w:pPr>
    </w:p>
    <w:p w14:paraId="4C44B543" w14:textId="77777777" w:rsidR="003A3407" w:rsidRDefault="003A3407" w:rsidP="003A3407">
      <w:pPr>
        <w:spacing w:after="0" w:line="240" w:lineRule="auto"/>
        <w:ind w:left="7080" w:firstLine="708"/>
        <w:jc w:val="both"/>
        <w:rPr>
          <w:rFonts w:ascii="Times New Roman" w:hAnsi="Times New Roman" w:cs="Times New Roman"/>
          <w:b/>
          <w:bCs/>
        </w:rPr>
      </w:pPr>
    </w:p>
    <w:p w14:paraId="0244FF8E" w14:textId="77777777" w:rsidR="003A3407" w:rsidRDefault="003A3407" w:rsidP="003A3407">
      <w:pPr>
        <w:spacing w:after="0" w:line="240" w:lineRule="auto"/>
        <w:ind w:left="7080" w:firstLine="708"/>
        <w:jc w:val="both"/>
        <w:rPr>
          <w:rFonts w:ascii="Times New Roman" w:hAnsi="Times New Roman" w:cs="Times New Roman"/>
          <w:b/>
          <w:bCs/>
        </w:rPr>
      </w:pPr>
    </w:p>
    <w:p w14:paraId="7A88FAF2" w14:textId="77777777" w:rsidR="003A3407" w:rsidRDefault="003A3407" w:rsidP="003A3407">
      <w:pPr>
        <w:spacing w:after="0" w:line="240" w:lineRule="auto"/>
        <w:ind w:left="7080" w:firstLine="708"/>
        <w:jc w:val="both"/>
        <w:rPr>
          <w:rFonts w:ascii="Times New Roman" w:hAnsi="Times New Roman" w:cs="Times New Roman"/>
          <w:b/>
          <w:bCs/>
        </w:rPr>
      </w:pPr>
    </w:p>
    <w:p w14:paraId="27BD339E" w14:textId="77777777" w:rsidR="003A3407" w:rsidRDefault="003A3407" w:rsidP="003A3407">
      <w:pPr>
        <w:spacing w:after="0" w:line="240" w:lineRule="auto"/>
        <w:ind w:left="7080" w:firstLine="708"/>
        <w:jc w:val="both"/>
        <w:rPr>
          <w:rFonts w:ascii="Times New Roman" w:hAnsi="Times New Roman" w:cs="Times New Roman"/>
          <w:b/>
          <w:bCs/>
        </w:rPr>
      </w:pPr>
    </w:p>
    <w:p w14:paraId="4DE1C226" w14:textId="77777777" w:rsidR="003A3407" w:rsidRDefault="003A3407" w:rsidP="003A3407">
      <w:pPr>
        <w:spacing w:after="0" w:line="240" w:lineRule="auto"/>
        <w:ind w:left="7080" w:firstLine="708"/>
        <w:jc w:val="both"/>
        <w:rPr>
          <w:rFonts w:ascii="Times New Roman" w:hAnsi="Times New Roman" w:cs="Times New Roman"/>
          <w:b/>
          <w:bCs/>
        </w:rPr>
      </w:pPr>
    </w:p>
    <w:p w14:paraId="429A95A1" w14:textId="77777777" w:rsidR="003A3407" w:rsidRDefault="003A3407" w:rsidP="003A3407">
      <w:pPr>
        <w:spacing w:after="0" w:line="240" w:lineRule="auto"/>
        <w:ind w:left="7080" w:firstLine="708"/>
        <w:jc w:val="both"/>
        <w:rPr>
          <w:rFonts w:ascii="Times New Roman" w:hAnsi="Times New Roman" w:cs="Times New Roman"/>
          <w:b/>
          <w:bCs/>
        </w:rPr>
      </w:pPr>
    </w:p>
    <w:p w14:paraId="0C182AC7" w14:textId="77777777" w:rsidR="003A3407" w:rsidRDefault="003A3407" w:rsidP="003A3407">
      <w:pPr>
        <w:spacing w:after="0" w:line="240" w:lineRule="auto"/>
        <w:ind w:left="7080" w:firstLine="708"/>
        <w:jc w:val="both"/>
        <w:rPr>
          <w:rFonts w:ascii="Times New Roman" w:hAnsi="Times New Roman" w:cs="Times New Roman"/>
          <w:b/>
          <w:bCs/>
        </w:rPr>
      </w:pPr>
    </w:p>
    <w:p w14:paraId="737877B4" w14:textId="77777777" w:rsidR="003A3407" w:rsidRDefault="003A3407" w:rsidP="003A3407">
      <w:pPr>
        <w:spacing w:after="0" w:line="240" w:lineRule="auto"/>
        <w:ind w:left="7080" w:firstLine="708"/>
        <w:jc w:val="both"/>
        <w:rPr>
          <w:rFonts w:ascii="Times New Roman" w:hAnsi="Times New Roman" w:cs="Times New Roman"/>
          <w:b/>
          <w:bCs/>
        </w:rPr>
      </w:pPr>
    </w:p>
    <w:p w14:paraId="490708DD" w14:textId="77777777" w:rsidR="003A3407" w:rsidRDefault="003A3407" w:rsidP="003A3407">
      <w:pPr>
        <w:spacing w:after="0" w:line="240" w:lineRule="auto"/>
        <w:ind w:left="7080" w:firstLine="708"/>
        <w:jc w:val="both"/>
        <w:rPr>
          <w:rFonts w:ascii="Times New Roman" w:hAnsi="Times New Roman" w:cs="Times New Roman"/>
          <w:b/>
          <w:bCs/>
        </w:rPr>
      </w:pPr>
    </w:p>
    <w:p w14:paraId="4D5279AD" w14:textId="77777777" w:rsidR="003A3407" w:rsidRDefault="003A3407" w:rsidP="003A3407">
      <w:pPr>
        <w:spacing w:after="0" w:line="240" w:lineRule="auto"/>
        <w:ind w:left="7080" w:firstLine="708"/>
        <w:jc w:val="both"/>
        <w:rPr>
          <w:rFonts w:ascii="Times New Roman" w:hAnsi="Times New Roman" w:cs="Times New Roman"/>
          <w:b/>
          <w:bCs/>
        </w:rPr>
      </w:pPr>
    </w:p>
    <w:p w14:paraId="199A61E8" w14:textId="77777777" w:rsidR="003A3407" w:rsidRDefault="003A3407" w:rsidP="003A3407">
      <w:pPr>
        <w:spacing w:after="0" w:line="240" w:lineRule="auto"/>
        <w:ind w:left="7080" w:firstLine="708"/>
        <w:jc w:val="both"/>
        <w:rPr>
          <w:rFonts w:ascii="Times New Roman" w:hAnsi="Times New Roman" w:cs="Times New Roman"/>
          <w:b/>
          <w:bCs/>
        </w:rPr>
      </w:pPr>
    </w:p>
    <w:p w14:paraId="7A414402" w14:textId="77777777" w:rsidR="003A3407" w:rsidRDefault="003A3407" w:rsidP="003A3407">
      <w:pPr>
        <w:spacing w:after="0" w:line="240" w:lineRule="auto"/>
        <w:ind w:left="7080" w:firstLine="708"/>
        <w:jc w:val="both"/>
        <w:rPr>
          <w:rFonts w:ascii="Times New Roman" w:hAnsi="Times New Roman" w:cs="Times New Roman"/>
          <w:b/>
          <w:bCs/>
        </w:rPr>
      </w:pPr>
    </w:p>
    <w:p w14:paraId="4E2A59F4" w14:textId="77777777" w:rsidR="003A3407" w:rsidRDefault="003A3407" w:rsidP="003A3407">
      <w:pPr>
        <w:spacing w:after="0" w:line="240" w:lineRule="auto"/>
        <w:ind w:left="7080" w:firstLine="708"/>
        <w:jc w:val="both"/>
        <w:rPr>
          <w:rFonts w:ascii="Times New Roman" w:hAnsi="Times New Roman" w:cs="Times New Roman"/>
          <w:b/>
          <w:bCs/>
        </w:rPr>
      </w:pPr>
    </w:p>
    <w:p w14:paraId="5B0E8B80" w14:textId="77777777" w:rsidR="003A3407" w:rsidRDefault="003A3407" w:rsidP="003A3407">
      <w:pPr>
        <w:spacing w:after="0" w:line="240" w:lineRule="auto"/>
        <w:ind w:left="7080" w:firstLine="708"/>
        <w:jc w:val="both"/>
        <w:rPr>
          <w:rFonts w:ascii="Times New Roman" w:hAnsi="Times New Roman" w:cs="Times New Roman"/>
          <w:b/>
          <w:bCs/>
        </w:rPr>
      </w:pPr>
    </w:p>
    <w:p w14:paraId="2B4F543B" w14:textId="77777777" w:rsidR="003A3407" w:rsidRDefault="003A3407" w:rsidP="003A3407">
      <w:pPr>
        <w:spacing w:after="0" w:line="240" w:lineRule="auto"/>
        <w:ind w:left="7080" w:firstLine="708"/>
        <w:jc w:val="both"/>
        <w:rPr>
          <w:rFonts w:ascii="Times New Roman" w:hAnsi="Times New Roman" w:cs="Times New Roman"/>
          <w:b/>
          <w:bCs/>
        </w:rPr>
      </w:pPr>
    </w:p>
    <w:p w14:paraId="653016C5" w14:textId="77777777" w:rsidR="003A3407" w:rsidRDefault="003A3407" w:rsidP="003A3407">
      <w:pPr>
        <w:spacing w:after="0" w:line="240" w:lineRule="auto"/>
        <w:ind w:left="7080" w:firstLine="708"/>
        <w:jc w:val="both"/>
        <w:rPr>
          <w:rFonts w:ascii="Times New Roman" w:hAnsi="Times New Roman" w:cs="Times New Roman"/>
          <w:b/>
          <w:bCs/>
        </w:rPr>
      </w:pPr>
    </w:p>
    <w:p w14:paraId="21384958" w14:textId="77777777" w:rsidR="003A3407" w:rsidRDefault="003A3407" w:rsidP="003A3407">
      <w:pPr>
        <w:spacing w:after="0" w:line="240" w:lineRule="auto"/>
        <w:ind w:left="7080" w:firstLine="708"/>
        <w:jc w:val="both"/>
        <w:rPr>
          <w:rFonts w:ascii="Times New Roman" w:hAnsi="Times New Roman" w:cs="Times New Roman"/>
          <w:b/>
          <w:bCs/>
        </w:rPr>
      </w:pPr>
    </w:p>
    <w:p w14:paraId="65C39548" w14:textId="77777777" w:rsidR="003A3407" w:rsidRDefault="003A3407" w:rsidP="003A3407">
      <w:pPr>
        <w:spacing w:after="0" w:line="240" w:lineRule="auto"/>
        <w:ind w:left="7080" w:firstLine="708"/>
        <w:jc w:val="both"/>
        <w:rPr>
          <w:rFonts w:ascii="Times New Roman" w:hAnsi="Times New Roman" w:cs="Times New Roman"/>
          <w:b/>
          <w:bCs/>
        </w:rPr>
      </w:pPr>
    </w:p>
    <w:p w14:paraId="7119AC51" w14:textId="77777777" w:rsidR="003A3407" w:rsidRDefault="003A3407" w:rsidP="003A3407">
      <w:pPr>
        <w:spacing w:after="0" w:line="240" w:lineRule="auto"/>
        <w:ind w:left="7080" w:firstLine="708"/>
        <w:jc w:val="both"/>
        <w:rPr>
          <w:rFonts w:ascii="Times New Roman" w:hAnsi="Times New Roman" w:cs="Times New Roman"/>
          <w:b/>
          <w:bCs/>
        </w:rPr>
      </w:pPr>
    </w:p>
    <w:p w14:paraId="425503FA" w14:textId="77777777" w:rsidR="003A3407" w:rsidRDefault="003A3407" w:rsidP="003A3407">
      <w:pPr>
        <w:spacing w:after="0" w:line="240" w:lineRule="auto"/>
        <w:ind w:left="7080" w:firstLine="708"/>
        <w:jc w:val="both"/>
        <w:rPr>
          <w:rFonts w:ascii="Times New Roman" w:hAnsi="Times New Roman" w:cs="Times New Roman"/>
          <w:b/>
          <w:bCs/>
        </w:rPr>
      </w:pPr>
    </w:p>
    <w:p w14:paraId="0BA7DFFD" w14:textId="77777777" w:rsidR="003A3407" w:rsidRDefault="003A3407" w:rsidP="003A3407">
      <w:pPr>
        <w:spacing w:after="0" w:line="240" w:lineRule="auto"/>
        <w:ind w:left="7080" w:firstLine="708"/>
        <w:jc w:val="both"/>
        <w:rPr>
          <w:rFonts w:ascii="Times New Roman" w:hAnsi="Times New Roman" w:cs="Times New Roman"/>
          <w:b/>
          <w:bCs/>
        </w:rPr>
      </w:pPr>
    </w:p>
    <w:p w14:paraId="76A84E5C" w14:textId="77777777" w:rsidR="003A3407" w:rsidRDefault="003A3407" w:rsidP="003A3407">
      <w:pPr>
        <w:spacing w:after="0" w:line="240" w:lineRule="auto"/>
        <w:ind w:left="7080" w:firstLine="708"/>
        <w:jc w:val="both"/>
        <w:rPr>
          <w:rFonts w:ascii="Times New Roman" w:hAnsi="Times New Roman" w:cs="Times New Roman"/>
          <w:b/>
          <w:bCs/>
        </w:rPr>
      </w:pPr>
    </w:p>
    <w:p w14:paraId="08FE6B12" w14:textId="77777777" w:rsidR="003A3407" w:rsidRDefault="003A3407" w:rsidP="003A3407">
      <w:pPr>
        <w:spacing w:after="0" w:line="240" w:lineRule="auto"/>
        <w:ind w:left="7080" w:firstLine="708"/>
        <w:jc w:val="both"/>
        <w:rPr>
          <w:rFonts w:ascii="Times New Roman" w:hAnsi="Times New Roman" w:cs="Times New Roman"/>
          <w:b/>
          <w:bCs/>
        </w:rPr>
      </w:pPr>
    </w:p>
    <w:p w14:paraId="7D46A282" w14:textId="31D30F4A" w:rsidR="001C77D1" w:rsidRPr="001C77D1" w:rsidRDefault="001C77D1" w:rsidP="003A3407">
      <w:pPr>
        <w:spacing w:after="0" w:line="240" w:lineRule="auto"/>
        <w:ind w:left="7080" w:firstLine="708"/>
        <w:jc w:val="both"/>
        <w:rPr>
          <w:rFonts w:ascii="Times New Roman" w:hAnsi="Times New Roman" w:cs="Times New Roman"/>
          <w:b/>
          <w:bCs/>
        </w:rPr>
      </w:pPr>
      <w:r w:rsidRPr="001C77D1">
        <w:rPr>
          <w:rFonts w:ascii="Times New Roman" w:hAnsi="Times New Roman" w:cs="Times New Roman"/>
          <w:b/>
          <w:bCs/>
        </w:rPr>
        <w:lastRenderedPageBreak/>
        <w:t>Прилог 2</w:t>
      </w:r>
    </w:p>
    <w:p w14:paraId="702BF769" w14:textId="77777777" w:rsidR="003A3407" w:rsidRDefault="003A3407" w:rsidP="003A3407">
      <w:pPr>
        <w:spacing w:after="0" w:line="240" w:lineRule="auto"/>
        <w:jc w:val="both"/>
        <w:rPr>
          <w:rFonts w:ascii="Times New Roman" w:hAnsi="Times New Roman" w:cs="Times New Roman"/>
        </w:rPr>
      </w:pPr>
      <w:bookmarkStart w:id="78" w:name="sadrzaj49"/>
      <w:bookmarkEnd w:id="78"/>
    </w:p>
    <w:p w14:paraId="19D5482B" w14:textId="235E3535"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ВРСТА И КВАНТИФИКАЦИЈА ИНДИВИДУАЛНИХ НАУЧНОИСТРАЖИВАЧКИХ РЕЗУЛТАТА</w:t>
      </w:r>
    </w:p>
    <w:tbl>
      <w:tblPr>
        <w:tblW w:w="4896"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4808"/>
        <w:gridCol w:w="4060"/>
      </w:tblGrid>
      <w:tr w:rsidR="001C77D1" w:rsidRPr="001C77D1" w14:paraId="42CF5F56" w14:textId="77777777" w:rsidTr="003A3407">
        <w:trPr>
          <w:jc w:val="center"/>
        </w:trPr>
        <w:tc>
          <w:tcPr>
            <w:tcW w:w="5000" w:type="pct"/>
            <w:gridSpan w:val="2"/>
            <w:tcBorders>
              <w:top w:val="outset" w:sz="6" w:space="0" w:color="000000"/>
              <w:left w:val="outset" w:sz="6" w:space="0" w:color="000000"/>
              <w:bottom w:val="outset" w:sz="6" w:space="0" w:color="000000"/>
              <w:right w:val="outset" w:sz="6" w:space="0" w:color="000000"/>
            </w:tcBorders>
            <w:vAlign w:val="center"/>
            <w:hideMark/>
          </w:tcPr>
          <w:p w14:paraId="263E65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Напомена: области науке су разврстане на следећи начин:</w:t>
            </w:r>
          </w:p>
        </w:tc>
      </w:tr>
      <w:tr w:rsidR="001C77D1" w:rsidRPr="001C77D1" w14:paraId="6FEA4023" w14:textId="77777777" w:rsidTr="003A3407">
        <w:trPr>
          <w:jc w:val="center"/>
        </w:trPr>
        <w:tc>
          <w:tcPr>
            <w:tcW w:w="2711" w:type="pct"/>
            <w:tcBorders>
              <w:top w:val="outset" w:sz="6" w:space="0" w:color="000000"/>
              <w:left w:val="outset" w:sz="6" w:space="0" w:color="000000"/>
              <w:bottom w:val="outset" w:sz="6" w:space="0" w:color="000000"/>
              <w:right w:val="outset" w:sz="6" w:space="0" w:color="000000"/>
            </w:tcBorders>
            <w:vAlign w:val="center"/>
            <w:hideMark/>
          </w:tcPr>
          <w:p w14:paraId="288936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 природно-математичке и медицинске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02079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 техничко-технолошке и биотехничке</w:t>
            </w:r>
          </w:p>
        </w:tc>
      </w:tr>
      <w:tr w:rsidR="001C77D1" w:rsidRPr="001C77D1" w14:paraId="707285F9" w14:textId="77777777" w:rsidTr="003A3407">
        <w:trPr>
          <w:jc w:val="center"/>
        </w:trPr>
        <w:tc>
          <w:tcPr>
            <w:tcW w:w="2711" w:type="pct"/>
            <w:tcBorders>
              <w:top w:val="outset" w:sz="6" w:space="0" w:color="000000"/>
              <w:left w:val="outset" w:sz="6" w:space="0" w:color="000000"/>
              <w:bottom w:val="outset" w:sz="6" w:space="0" w:color="000000"/>
              <w:right w:val="outset" w:sz="6" w:space="0" w:color="000000"/>
            </w:tcBorders>
            <w:vAlign w:val="center"/>
            <w:hideMark/>
          </w:tcPr>
          <w:p w14:paraId="08AB6A7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 друштвене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20128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 хуманистичке</w:t>
            </w:r>
          </w:p>
        </w:tc>
      </w:tr>
    </w:tbl>
    <w:p w14:paraId="748A9A9D" w14:textId="77777777" w:rsidR="001C77D1" w:rsidRPr="001C77D1" w:rsidRDefault="001C77D1" w:rsidP="003A3407">
      <w:pPr>
        <w:spacing w:after="0" w:line="240" w:lineRule="auto"/>
        <w:jc w:val="both"/>
        <w:rPr>
          <w:rFonts w:ascii="Times New Roman" w:hAnsi="Times New Roman" w:cs="Times New Roman"/>
          <w:vanish/>
        </w:rPr>
      </w:pPr>
    </w:p>
    <w:tbl>
      <w:tblPr>
        <w:tblW w:w="4896"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4417"/>
        <w:gridCol w:w="1325"/>
        <w:gridCol w:w="1261"/>
        <w:gridCol w:w="467"/>
        <w:gridCol w:w="466"/>
        <w:gridCol w:w="466"/>
        <w:gridCol w:w="466"/>
      </w:tblGrid>
      <w:tr w:rsidR="001C77D1" w:rsidRPr="001C77D1" w14:paraId="4EAA50D4" w14:textId="77777777" w:rsidTr="003A3407">
        <w:trPr>
          <w:jc w:val="center"/>
        </w:trPr>
        <w:tc>
          <w:tcPr>
            <w:tcW w:w="2490" w:type="pct"/>
            <w:vMerge w:val="restart"/>
            <w:tcBorders>
              <w:top w:val="outset" w:sz="6" w:space="0" w:color="000000"/>
              <w:left w:val="outset" w:sz="6" w:space="0" w:color="000000"/>
              <w:bottom w:val="outset" w:sz="6" w:space="0" w:color="000000"/>
              <w:right w:val="outset" w:sz="6" w:space="0" w:color="000000"/>
            </w:tcBorders>
            <w:vAlign w:val="center"/>
            <w:hideMark/>
          </w:tcPr>
          <w:p w14:paraId="045A6E4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Назив групе резултата</w:t>
            </w:r>
          </w:p>
        </w:tc>
        <w:tc>
          <w:tcPr>
            <w:tcW w:w="0" w:type="auto"/>
            <w:vMerge w:val="restart"/>
            <w:tcBorders>
              <w:top w:val="outset" w:sz="6" w:space="0" w:color="000000"/>
              <w:left w:val="outset" w:sz="6" w:space="0" w:color="000000"/>
              <w:bottom w:val="outset" w:sz="6" w:space="0" w:color="000000"/>
              <w:right w:val="outset" w:sz="6" w:space="0" w:color="000000"/>
            </w:tcBorders>
            <w:vAlign w:val="center"/>
            <w:hideMark/>
          </w:tcPr>
          <w:p w14:paraId="1C463DC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Ознака групе резултата</w:t>
            </w:r>
          </w:p>
        </w:tc>
        <w:tc>
          <w:tcPr>
            <w:tcW w:w="0" w:type="auto"/>
            <w:vMerge w:val="restart"/>
            <w:tcBorders>
              <w:top w:val="outset" w:sz="6" w:space="0" w:color="000000"/>
              <w:left w:val="outset" w:sz="6" w:space="0" w:color="000000"/>
              <w:bottom w:val="outset" w:sz="6" w:space="0" w:color="000000"/>
              <w:right w:val="outset" w:sz="6" w:space="0" w:color="000000"/>
            </w:tcBorders>
            <w:vAlign w:val="center"/>
            <w:hideMark/>
          </w:tcPr>
          <w:p w14:paraId="4DBD42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Врста резултата</w:t>
            </w:r>
          </w:p>
        </w:tc>
        <w:tc>
          <w:tcPr>
            <w:tcW w:w="0" w:type="auto"/>
            <w:gridSpan w:val="4"/>
            <w:tcBorders>
              <w:top w:val="outset" w:sz="6" w:space="0" w:color="000000"/>
              <w:left w:val="outset" w:sz="6" w:space="0" w:color="000000"/>
              <w:bottom w:val="outset" w:sz="6" w:space="0" w:color="000000"/>
              <w:right w:val="outset" w:sz="6" w:space="0" w:color="000000"/>
            </w:tcBorders>
            <w:vAlign w:val="center"/>
            <w:hideMark/>
          </w:tcPr>
          <w:p w14:paraId="70B0EE1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К - Вредност резултата</w:t>
            </w:r>
          </w:p>
        </w:tc>
      </w:tr>
      <w:tr w:rsidR="001C77D1" w:rsidRPr="001C77D1" w14:paraId="24D33B4E" w14:textId="77777777" w:rsidTr="003A3407">
        <w:trPr>
          <w:jc w:val="center"/>
        </w:trPr>
        <w:tc>
          <w:tcPr>
            <w:tcW w:w="2490" w:type="pct"/>
            <w:vMerge/>
            <w:tcBorders>
              <w:top w:val="outset" w:sz="6" w:space="0" w:color="000000"/>
              <w:left w:val="outset" w:sz="6" w:space="0" w:color="000000"/>
              <w:bottom w:val="outset" w:sz="6" w:space="0" w:color="000000"/>
              <w:right w:val="outset" w:sz="6" w:space="0" w:color="000000"/>
            </w:tcBorders>
            <w:vAlign w:val="center"/>
            <w:hideMark/>
          </w:tcPr>
          <w:p w14:paraId="76EBADA7" w14:textId="77777777" w:rsidR="001C77D1" w:rsidRPr="001C77D1" w:rsidRDefault="001C77D1" w:rsidP="003A3407">
            <w:pPr>
              <w:spacing w:after="0" w:line="240" w:lineRule="auto"/>
              <w:jc w:val="both"/>
              <w:rPr>
                <w:rFonts w:ascii="Times New Roman" w:hAnsi="Times New Roman" w:cs="Times New Roman"/>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14:paraId="4A71DB4D" w14:textId="77777777" w:rsidR="001C77D1" w:rsidRPr="001C77D1" w:rsidRDefault="001C77D1" w:rsidP="003A3407">
            <w:pPr>
              <w:spacing w:after="0" w:line="240" w:lineRule="auto"/>
              <w:jc w:val="both"/>
              <w:rPr>
                <w:rFonts w:ascii="Times New Roman" w:hAnsi="Times New Roman" w:cs="Times New Roman"/>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14:paraId="0CF6E7B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7247A5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778A5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E041BB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EA897C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w:t>
            </w:r>
          </w:p>
        </w:tc>
      </w:tr>
      <w:tr w:rsidR="001C77D1" w:rsidRPr="001C77D1" w14:paraId="2C5D89B3"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5696F7F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Монографије, монографске студије, тематски зборници, лексикографске и картографске публикације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8B4071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D80CBF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11D3E4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EC416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795EB0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D673B5E"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6662697"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B7857F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Истакнута монографија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2D2901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EDBC0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5527ED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D9612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67063C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0B121A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r>
      <w:tr w:rsidR="001C77D1" w:rsidRPr="001C77D1" w14:paraId="02A06664"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7E35DF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Монографија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899019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DF83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C7B0A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CD132D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0973EB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54E29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r>
      <w:tr w:rsidR="001C77D1" w:rsidRPr="001C77D1" w14:paraId="2EB1EA8C"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5E84B20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Монографска студија/поглавље у монографији M11 или рад у тематском зборнику водећег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AF0DD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DB1CFC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7D291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19E0D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7741AB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323F4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w:t>
            </w:r>
          </w:p>
        </w:tc>
      </w:tr>
      <w:tr w:rsidR="001C77D1" w:rsidRPr="001C77D1" w14:paraId="6AA25C11"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A7FC46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Монографска студија/поглавље монографији M12 или рад у тематском зборнику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9F024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26593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F3A93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3429B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D31C7B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9C6CC8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r>
      <w:tr w:rsidR="001C77D1" w:rsidRPr="001C77D1" w14:paraId="73A4DE77"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1B2FB5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 енциклопедијска јединица или карта у научној публикацији водећег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A626DB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D18B9D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89D256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FB1774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63AA15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24D1ED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r>
      <w:tr w:rsidR="001C77D1" w:rsidRPr="001C77D1" w14:paraId="75E930AA"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6F77C8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 енциклопедијска јединица или карта у публикацији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F72413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3C5E2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FF3E39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A6EFC4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ED0591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9F70E3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r>
      <w:tr w:rsidR="001C77D1" w:rsidRPr="001C77D1" w14:paraId="4E28C1AF"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0DFCDE0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Радови објављени у научним часописима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8DF48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8F1186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422D2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CB86D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001A7A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8868C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4DF8E90"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0C9B28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водећем међународном часопису категорије М21а+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760F26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D40522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M21а+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79B875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A4F0A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6B0DF6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A78519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r>
      <w:tr w:rsidR="001C77D1" w:rsidRPr="001C77D1" w14:paraId="4CBDC699"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F6CE95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водећем међународном часопису категорије М21а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0400C2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1E85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M21а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F99FC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73357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ED5E0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1668C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r>
      <w:tr w:rsidR="001C77D1" w:rsidRPr="001C77D1" w14:paraId="79318A08"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778B98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водећем међународном часопису категорије М21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D72DAC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A407AA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6AE61D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AED252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6B799D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95C84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r>
      <w:tr w:rsidR="001C77D1" w:rsidRPr="001C77D1" w14:paraId="1C715C05"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C895C3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Рад у међународном часопису категорије М22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A3F8B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89174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B4F3C1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9C0050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68EE2B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9C979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r>
      <w:tr w:rsidR="001C77D1" w:rsidRPr="001C77D1" w14:paraId="0E99ED76"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3E3FA9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међународном часопису категорије М23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C1062D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BACCDF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F6639D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FC7023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0ADE37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9FBDEA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69E16A65"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237893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међународном часопису категорије М23е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79778B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8FEE2B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M23e</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4D59D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7C0CC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9041F2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E2C706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30BCA9A8"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07BBA75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међународном часопису категорије М24+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510929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D4BC1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3FB2C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1B9D3D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0068E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7C5F7B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18F5898A"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50C54FC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водећем националном часопису категорије М24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922C2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B5C4F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E5212E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DAC9D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21E948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A35471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47B6797D"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EAA3C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Научна критика и полемика у међународном часопису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DF5A9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A2D16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4957D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FBC3FC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E8941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86BAB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53A18E5D"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3E5F9D4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Научна критика и полемика у часопису ранга M24 (осим приказа)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521AA1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86695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A84826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88C7C8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092BE6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89E800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363E72CE"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7DF641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Зборници међународних научних скупова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010C70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M30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EB0931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707A5A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6A0E3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EB14AE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29416E0"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AB2EB22"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4C724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Пленарно или уводно предавање по позиву са међународног скупа штампано у целини (неопходно позивно писмо и програм)</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6C395E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5BC5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B5550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E8C0C5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DC1554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F1FE3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3,5</w:t>
            </w:r>
          </w:p>
        </w:tc>
      </w:tr>
      <w:tr w:rsidR="001C77D1" w:rsidRPr="001C77D1" w14:paraId="5AD7991F"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6CF35F2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Пленарно или уводно предавање по позиву са међународног скупа штампано у изводу (неопходно позивно писмо и програм)</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F953E6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B88690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B315F4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020C95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4D8B7F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91662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r>
      <w:tr w:rsidR="001C77D1" w:rsidRPr="001C77D1" w14:paraId="4D28E49F"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C1A22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Саопштење са међународног скупа штампано у целини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1AFA20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9E7C61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A6B7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D8638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96E5CE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9EFBCC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524DDB44"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34D77D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Саопштење са међународног скупа штампано у изводу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9F8899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EC3AAB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37828A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BCA58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725EBA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CD47F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r>
      <w:tr w:rsidR="001C77D1" w:rsidRPr="001C77D1" w14:paraId="16346A32"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0FE19D1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Монографије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D53551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M40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F42AD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1D8CD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B1208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039774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A23E15"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8B77977"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3DACD5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Истакнута монографија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045FE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EDF8D3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39333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6EED0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88A8F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9</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C61F9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r>
      <w:tr w:rsidR="001C77D1" w:rsidRPr="001C77D1" w14:paraId="7683B107"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1BBA33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Монографија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67279A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B11C3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940DB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BDF3E5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E673D3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9A3A8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w:t>
            </w:r>
          </w:p>
        </w:tc>
      </w:tr>
      <w:tr w:rsidR="001C77D1" w:rsidRPr="001C77D1" w14:paraId="080174D1"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352B4FC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Монографска библиографска публикација, монографска студија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9A0776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11C31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0775D2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3D290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5C1AE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780170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r>
      <w:tr w:rsidR="001C77D1" w:rsidRPr="001C77D1" w14:paraId="5C17D0C3"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3AEB2BC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Поглавље у монографији M41 или рад у истакнутом тематском зборнику водећег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AFC21F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5AF563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8C892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77587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89B44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AD5187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r>
      <w:tr w:rsidR="001C77D1" w:rsidRPr="001C77D1" w14:paraId="56BBC539"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8B0B2B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Поглавље у монографији M42 или рад у тематском зборнику националног значаја или тематска целина у водичу добре клиничке праксе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C4E33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4D421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FED646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3129B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61A461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8FEEC4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r>
      <w:tr w:rsidR="001C77D1" w:rsidRPr="001C77D1" w14:paraId="65C904A9"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C89FC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 енциклопедиј</w:t>
            </w:r>
            <w:r w:rsidRPr="001C77D1">
              <w:rPr>
                <w:rFonts w:ascii="Times New Roman" w:hAnsi="Times New Roman" w:cs="Times New Roman"/>
                <w:lang w:val="hr-HR"/>
              </w:rPr>
              <w:t>с</w:t>
            </w:r>
            <w:r w:rsidRPr="001C77D1">
              <w:rPr>
                <w:rFonts w:ascii="Times New Roman" w:hAnsi="Times New Roman" w:cs="Times New Roman"/>
              </w:rPr>
              <w:t>ка јединица у научној публикацији водећег националног значаја, карта у научној публикацији националног значаја, критичко издање грађе у научној публикацији водећег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4AC016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5BD958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51DDA6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5502EA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1BA8D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028517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r>
      <w:tr w:rsidR="001C77D1" w:rsidRPr="001C77D1" w14:paraId="5B4AD03F"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6BC4C0D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Научно-лексикографска и енциклопедијска јединица у научној публикацији националног значаја, карта у научној публикацији националног значаја, критичко издање грађе у научној публикацији националног значаја, библиографски прилог</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62755E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E16FED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3B776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60FA4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26DFDF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0B4987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2A176E84"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6023DCD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Радови у часописима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ADB5F9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M50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F02FD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6896E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87244E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2C95C9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1F188BD"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CB78DFA"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5FF77CB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водећем националном часопису категорије М51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79391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990572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6BB88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91D7B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20DAA2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455AC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r>
      <w:tr w:rsidR="001C77D1" w:rsidRPr="001C77D1" w14:paraId="6526FD70"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8CEB74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националном часопису категорије М52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D5A7B4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394EF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897BF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096086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6CCAC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501E7D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r>
      <w:tr w:rsidR="001C77D1" w:rsidRPr="001C77D1" w14:paraId="4D61BAF2"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3D59AA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националном часопису категорије М53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49B319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CA52C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CD6B63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1879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F8101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8DF7A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6988D875"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394DBF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 у националном научном часопису који се први пут категоризује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6B7F5A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A56E57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2AD3D0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0AFDA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FB0B2E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8CCF2B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r>
      <w:tr w:rsidR="001C77D1" w:rsidRPr="001C77D1" w14:paraId="4956573F"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1E4E95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Научна критика у часопису ранга M51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5D819C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61AE1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460E7E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AC3A5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E46FD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481F9B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r>
      <w:tr w:rsidR="001C77D1" w:rsidRPr="001C77D1" w14:paraId="024D9BA6"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05DDD5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Научна критика у часопису ранга M52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00F0B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B1FEA2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266F1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24F581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F35E9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B7FD65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0,3</w:t>
            </w:r>
          </w:p>
        </w:tc>
      </w:tr>
      <w:tr w:rsidR="001C77D1" w:rsidRPr="001C77D1" w14:paraId="771257C8"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658E7F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Зборници националних научних скупова, критичко приређивање извора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BC73B6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M60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53EE55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F1FFC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6EEF4E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34FEF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425BEB7"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20E0B38"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5BE83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Пленарно или уводно предавање по позиву са скупа националног значаја штампано у целини (неопходно позивно писмо и програм)</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CE4C9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D5D981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AA0BCF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7F21D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F40CB4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C25A4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r>
      <w:tr w:rsidR="001C77D1" w:rsidRPr="001C77D1" w14:paraId="5E20076E"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FD12A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Пленарно или уводно предавање по позиву са скупа националног значаја штампано у изводу (неопходно позивно писмо и програм)</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653863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50773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2FA82A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7201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3AE840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90ACB2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7030BD8A"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0DCA019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Саопштење са скупа националног значаја штампано у целини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ACF18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AB992F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47006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E7CCA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A417D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7324FE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65D5767A"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8E448C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Саопштење са скупа националног значаја штампано у изводу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C9A91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B683E7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931C2D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50C50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47A1B2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7014A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r>
      <w:tr w:rsidR="001C77D1" w:rsidRPr="001C77D1" w14:paraId="5C147101"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92F136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Монографско издање грађе, превод изворног текста у облику монографије (само за старе језике)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E08B55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F213FF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99FC88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DC250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58461E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2AD43F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r>
      <w:tr w:rsidR="001C77D1" w:rsidRPr="001C77D1" w14:paraId="4D5F27E9"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740284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Превод изворног текста у облику студије, поглавља или чланка, превод или стручна редакција превода научне монографске књиге (само за старе језике)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35506E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FF5A13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3736D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A3EB65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2E6B75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8158A1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r>
      <w:tr w:rsidR="001C77D1" w:rsidRPr="001C77D1" w14:paraId="269BFD9A"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568AFF2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Критичко издање дела/аутора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D6AFEB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B994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M69</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67E436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EC8B2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A23A3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9F556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r>
      <w:tr w:rsidR="001C77D1" w:rsidRPr="001C77D1" w14:paraId="7094086C"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95CC4B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Одбрањена докторска дисертација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6F3EDD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M70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6F8E60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9DF4A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7BFC7D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3636CA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84B6CA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r>
      <w:tr w:rsidR="001C77D1" w:rsidRPr="001C77D1" w14:paraId="1E606AF3"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A141B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Техничка решења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0720E6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M80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29F239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261FA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799B09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18B06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334810"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A8DB578"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3F3BDA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Ново техничко решење примењено на међународном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8BF6D2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CC82D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M81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AC5032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1678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0152E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7A7C71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r>
      <w:tr w:rsidR="001C77D1" w:rsidRPr="001C77D1" w14:paraId="06328521"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977769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Ново техничко решење примењено на националном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0D48F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B4D17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M82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AD5BD9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4D73C7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038AA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F8A72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r>
      <w:tr w:rsidR="001C77D1" w:rsidRPr="001C77D1" w14:paraId="275D73B4"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5B29E84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Побољшано техничко решење на међународном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C1BD5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089BDF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M83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F49CD9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D61661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971FD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ADEC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r>
      <w:tr w:rsidR="001C77D1" w:rsidRPr="001C77D1" w14:paraId="4CBDCD7E"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72C857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Побољшано техничко решење на националном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095EE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C8BA0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M84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3988E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EA2ECA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B5DAC8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3B11D4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r>
      <w:tr w:rsidR="001C77D1" w:rsidRPr="001C77D1" w14:paraId="3B318A5B"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8812F4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Патенти, сорте, расе или сојеви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0025E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M90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BA66E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0AAC6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85726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833BC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0991117"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2B24262"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7695873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Признат патент од изузетног значаја на међународном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71581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44D682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M91a</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8A1C5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12C8DA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4301E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6ACEAA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30</w:t>
            </w:r>
          </w:p>
        </w:tc>
      </w:tr>
      <w:tr w:rsidR="001C77D1" w:rsidRPr="001C77D1" w14:paraId="18756261"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3BA99B4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Признат патент на међународном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4B66EA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C096B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621F2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52EC8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347943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0EA24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20</w:t>
            </w:r>
          </w:p>
        </w:tc>
      </w:tr>
      <w:tr w:rsidR="001C77D1" w:rsidRPr="001C77D1" w14:paraId="5A571172"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6A4BE71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Признат патент у Републици Србији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EE7FD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AAD39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85019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9A78E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1D5CE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83120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14</w:t>
            </w:r>
          </w:p>
        </w:tc>
      </w:tr>
      <w:tr w:rsidR="001C77D1" w:rsidRPr="001C77D1" w14:paraId="6227D035"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5945352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Испитани признати мали патент у Републици Србији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F14105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FC40C9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М93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F24943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955D54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E39E1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35CDE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r>
      <w:tr w:rsidR="001C77D1" w:rsidRPr="001C77D1" w14:paraId="68EB06FE"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C6B662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Признати мали патент у Републици Србији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F3BE64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FD028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057211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9CD7E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11398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C984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65D48D3C"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1B78289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Реализована, сорта, раса или сој на међународном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BBA45C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12E4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D848D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6F9E6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1D7D2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A576542"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F223FC9"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263B251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Реализована, сорта, раса или сој у Републици Србији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60ACB9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30E00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0E6E2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9A4248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919695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EEC0255"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CAFE9D5"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4FF5D1B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Призната сорта, раса или сој на међународном нивоу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47C4A0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F31C15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2D41B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E30BE7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F08C74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ED2EBE0"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A7927B3" w14:textId="77777777" w:rsidTr="003A3407">
        <w:trPr>
          <w:jc w:val="center"/>
        </w:trPr>
        <w:tc>
          <w:tcPr>
            <w:tcW w:w="2490" w:type="pct"/>
            <w:tcBorders>
              <w:top w:val="outset" w:sz="6" w:space="0" w:color="000000"/>
              <w:left w:val="outset" w:sz="6" w:space="0" w:color="000000"/>
              <w:bottom w:val="outset" w:sz="6" w:space="0" w:color="000000"/>
              <w:right w:val="outset" w:sz="6" w:space="0" w:color="000000"/>
            </w:tcBorders>
            <w:vAlign w:val="center"/>
            <w:hideMark/>
          </w:tcPr>
          <w:p w14:paraId="63AA7B1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Призната сорта, раса или сој у Републици Србији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E407AE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B85C3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DB78C5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58ED87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41238C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A19CA77" w14:textId="77777777" w:rsidR="001C77D1" w:rsidRPr="001C77D1" w:rsidRDefault="001C77D1" w:rsidP="003A3407">
            <w:pPr>
              <w:spacing w:after="0" w:line="240" w:lineRule="auto"/>
              <w:jc w:val="both"/>
              <w:rPr>
                <w:rFonts w:ascii="Times New Roman" w:hAnsi="Times New Roman" w:cs="Times New Roman"/>
              </w:rPr>
            </w:pPr>
          </w:p>
        </w:tc>
      </w:tr>
    </w:tbl>
    <w:p w14:paraId="04F4CA2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Изведена дела, награде, студије, изложбе, итд.</w:t>
      </w:r>
    </w:p>
    <w:tbl>
      <w:tblPr>
        <w:tblW w:w="4739"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4465"/>
        <w:gridCol w:w="1303"/>
        <w:gridCol w:w="1375"/>
        <w:gridCol w:w="270"/>
        <w:gridCol w:w="450"/>
        <w:gridCol w:w="270"/>
        <w:gridCol w:w="450"/>
      </w:tblGrid>
      <w:tr w:rsidR="001C77D1" w:rsidRPr="001C77D1" w14:paraId="25EF920A"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3DFC28F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Назив групе резултата *за област архитектура, просторно планирање, урбанизам и хуманистичке науке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DBD3E3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Ознака групе</w:t>
            </w:r>
            <w:r w:rsidRPr="001C77D1">
              <w:rPr>
                <w:rFonts w:ascii="Times New Roman" w:hAnsi="Times New Roman" w:cs="Times New Roman"/>
                <w:b/>
                <w:bCs/>
              </w:rPr>
              <w:br/>
              <w:t>резултата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0078DD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Врста резултата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D8E86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5901A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9A120A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6EC7B1"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0CEB959C"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72C2611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612EEC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F5EBF8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0E66E3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31F1B7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B6D2B6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627B8D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6DAA9871"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44D7324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Изведена дела, награде, студије, изложбе и кустоски рад од међународног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B1896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M100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BF09DD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8E50DA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64904B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4622B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FAF931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981F133"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44A7250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Изведено (ауторско) дело, ауторска изложба са каталогом уз научну рецензију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437E3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74ED30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603CBA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AA994E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6C2085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C76BD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8</w:t>
            </w:r>
          </w:p>
        </w:tc>
      </w:tr>
      <w:tr w:rsidR="001C77D1" w:rsidRPr="001C77D1" w14:paraId="66B3BA8A"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190F0B4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конкурсу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3106F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E475C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87943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4E911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C204B9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E00907C"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06509932"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180823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Студија, експертиза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4C067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EA0224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4FAF9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C1138A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BB7735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7D01F6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r>
      <w:tr w:rsidR="001C77D1" w:rsidRPr="001C77D1" w14:paraId="4D1F7BC0"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5D11B54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изложби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63714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FCA10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6B98DC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78048F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F7CB42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1816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r>
      <w:tr w:rsidR="001C77D1" w:rsidRPr="001C77D1" w14:paraId="526015CF"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4BDB5FE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Учешће на изложби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9FACAA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53D492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B2D1B6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C808F3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B02FA5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4A88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19C7408B"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4B31952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Кустоски рад</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346CD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E401BE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C7AE4F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1AF1AE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A889E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BE54C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r>
      <w:tr w:rsidR="001C77D1" w:rsidRPr="001C77D1" w14:paraId="66374F9B"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0C03DDB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Изведена дела, награде, студије, изложбе од националног значаја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5D07A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M100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AFA58A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128864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AB3B8F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BCCBD6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88A8C5B"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738B120"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72F5D14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Изведено (ауторско) дело са публикацијом у националном часопису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69DD0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50CF0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222FA9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2F42B6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32D3C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4F287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24D52C4A"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44EFE20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конкурсу у Републици Србији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1C00D3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C8314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M109</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E16538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8EE51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F8748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B9B6DEE"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4269149"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2110CAC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Студија експертиза у Републици Србији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C40217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3509EA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6E3775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66E69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9A893A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35706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1,5</w:t>
            </w:r>
          </w:p>
        </w:tc>
      </w:tr>
      <w:tr w:rsidR="001C77D1" w:rsidRPr="001C77D1" w14:paraId="40D89B29"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06A0844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Награда на националној изложби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6FE3FE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2E7352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EFBD2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A38C88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72B05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DE3379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32E338F3" w14:textId="77777777" w:rsidTr="003A3407">
        <w:trPr>
          <w:jc w:val="center"/>
        </w:trPr>
        <w:tc>
          <w:tcPr>
            <w:tcW w:w="2601" w:type="pct"/>
            <w:tcBorders>
              <w:top w:val="outset" w:sz="6" w:space="0" w:color="000000"/>
              <w:left w:val="outset" w:sz="6" w:space="0" w:color="000000"/>
              <w:bottom w:val="outset" w:sz="6" w:space="0" w:color="000000"/>
              <w:right w:val="outset" w:sz="6" w:space="0" w:color="000000"/>
            </w:tcBorders>
            <w:vAlign w:val="center"/>
            <w:hideMark/>
          </w:tcPr>
          <w:p w14:paraId="50C53EB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Учешће на националној изложби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A0510D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F63A75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D17F7B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B8727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AFEB6C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8B640D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0,5</w:t>
            </w:r>
          </w:p>
        </w:tc>
      </w:tr>
    </w:tbl>
    <w:p w14:paraId="520C93E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Креирања и анализа ефеката јавних политика</w:t>
      </w:r>
    </w:p>
    <w:tbl>
      <w:tblPr>
        <w:tblW w:w="4739"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4805"/>
        <w:gridCol w:w="1402"/>
        <w:gridCol w:w="1296"/>
        <w:gridCol w:w="270"/>
        <w:gridCol w:w="270"/>
        <w:gridCol w:w="270"/>
        <w:gridCol w:w="270"/>
      </w:tblGrid>
      <w:tr w:rsidR="001C77D1" w:rsidRPr="001C77D1" w14:paraId="1F81D5BC" w14:textId="77777777" w:rsidTr="003A3407">
        <w:trPr>
          <w:jc w:val="center"/>
        </w:trPr>
        <w:tc>
          <w:tcPr>
            <w:tcW w:w="2799" w:type="pct"/>
            <w:tcBorders>
              <w:top w:val="outset" w:sz="6" w:space="0" w:color="000000"/>
              <w:left w:val="outset" w:sz="6" w:space="0" w:color="000000"/>
              <w:bottom w:val="outset" w:sz="6" w:space="0" w:color="000000"/>
              <w:right w:val="outset" w:sz="6" w:space="0" w:color="000000"/>
            </w:tcBorders>
            <w:vAlign w:val="center"/>
            <w:hideMark/>
          </w:tcPr>
          <w:p w14:paraId="4791CAC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Назив групе резултата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F1DC67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Ознака групе резултата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45341E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Врста резултата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9134A9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21C52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94F60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B05A38"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E1B13A5" w14:textId="77777777" w:rsidTr="003A3407">
        <w:trPr>
          <w:jc w:val="center"/>
        </w:trPr>
        <w:tc>
          <w:tcPr>
            <w:tcW w:w="2799" w:type="pct"/>
            <w:tcBorders>
              <w:top w:val="outset" w:sz="6" w:space="0" w:color="000000"/>
              <w:left w:val="outset" w:sz="6" w:space="0" w:color="000000"/>
              <w:bottom w:val="outset" w:sz="6" w:space="0" w:color="000000"/>
              <w:right w:val="outset" w:sz="6" w:space="0" w:color="000000"/>
            </w:tcBorders>
            <w:vAlign w:val="center"/>
            <w:hideMark/>
          </w:tcPr>
          <w:p w14:paraId="52F15A6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025D16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DE0CF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2A354D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F9928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77B65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69A07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74599DCC" w14:textId="77777777" w:rsidTr="003A3407">
        <w:trPr>
          <w:jc w:val="center"/>
        </w:trPr>
        <w:tc>
          <w:tcPr>
            <w:tcW w:w="2799" w:type="pct"/>
            <w:tcBorders>
              <w:top w:val="outset" w:sz="6" w:space="0" w:color="000000"/>
              <w:left w:val="outset" w:sz="6" w:space="0" w:color="000000"/>
              <w:bottom w:val="outset" w:sz="6" w:space="0" w:color="000000"/>
              <w:right w:val="outset" w:sz="6" w:space="0" w:color="000000"/>
            </w:tcBorders>
            <w:vAlign w:val="center"/>
            <w:hideMark/>
          </w:tcPr>
          <w:p w14:paraId="6FCD8C3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Документи припремљени у вези са креирањем и анализом јавних политика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B89DE3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M120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1DFC8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06CC0A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2672D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910B59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1124122"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C0FF4F8" w14:textId="77777777" w:rsidTr="003A3407">
        <w:trPr>
          <w:jc w:val="center"/>
        </w:trPr>
        <w:tc>
          <w:tcPr>
            <w:tcW w:w="2799" w:type="pct"/>
            <w:tcBorders>
              <w:top w:val="outset" w:sz="6" w:space="0" w:color="000000"/>
              <w:left w:val="outset" w:sz="6" w:space="0" w:color="000000"/>
              <w:bottom w:val="outset" w:sz="6" w:space="0" w:color="000000"/>
              <w:right w:val="outset" w:sz="6" w:space="0" w:color="000000"/>
            </w:tcBorders>
            <w:vAlign w:val="center"/>
            <w:hideMark/>
          </w:tcPr>
          <w:p w14:paraId="2D07A34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Стратешки документ националног или супра-националног нивоа наручен од одговарајућег органа јавне власти који је прихваћен на одговарајућем научном/наставно-научном већу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0ED01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85246F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M121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779638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6ECC85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CE09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F50065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w:t>
            </w:r>
          </w:p>
        </w:tc>
      </w:tr>
      <w:tr w:rsidR="001C77D1" w:rsidRPr="001C77D1" w14:paraId="7131B751" w14:textId="77777777" w:rsidTr="003A3407">
        <w:trPr>
          <w:jc w:val="center"/>
        </w:trPr>
        <w:tc>
          <w:tcPr>
            <w:tcW w:w="2799" w:type="pct"/>
            <w:tcBorders>
              <w:top w:val="outset" w:sz="6" w:space="0" w:color="000000"/>
              <w:left w:val="outset" w:sz="6" w:space="0" w:color="000000"/>
              <w:bottom w:val="outset" w:sz="6" w:space="0" w:color="000000"/>
              <w:right w:val="outset" w:sz="6" w:space="0" w:color="000000"/>
            </w:tcBorders>
            <w:vAlign w:val="center"/>
            <w:hideMark/>
          </w:tcPr>
          <w:p w14:paraId="3B35C54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Стратешки документ регионалног нивоа наручен од одговарајућег органа јавне власти или органа територијалне аутономије који је прихваћен на одговарајућем научном/наставно-научном већу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DF1AE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216DF8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M122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28A74A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4A9AAA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C053BF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DA350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w:t>
            </w:r>
          </w:p>
        </w:tc>
      </w:tr>
      <w:tr w:rsidR="001C77D1" w:rsidRPr="001C77D1" w14:paraId="726E5AD6" w14:textId="77777777" w:rsidTr="003A3407">
        <w:trPr>
          <w:jc w:val="center"/>
        </w:trPr>
        <w:tc>
          <w:tcPr>
            <w:tcW w:w="2799" w:type="pct"/>
            <w:tcBorders>
              <w:top w:val="outset" w:sz="6" w:space="0" w:color="000000"/>
              <w:left w:val="outset" w:sz="6" w:space="0" w:color="000000"/>
              <w:bottom w:val="outset" w:sz="6" w:space="0" w:color="000000"/>
              <w:right w:val="outset" w:sz="6" w:space="0" w:color="000000"/>
            </w:tcBorders>
            <w:vAlign w:val="center"/>
            <w:hideMark/>
          </w:tcPr>
          <w:p w14:paraId="1B5293D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Студија и анализа јавне политике прихваћена на одговарајућем научном/наставно-научном већу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9FE6AD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05645E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M123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C4697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20DC23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4E040E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A2682A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r w:rsidR="001C77D1" w:rsidRPr="001C77D1" w14:paraId="293CD135" w14:textId="77777777" w:rsidTr="003A3407">
        <w:trPr>
          <w:jc w:val="center"/>
        </w:trPr>
        <w:tc>
          <w:tcPr>
            <w:tcW w:w="2799" w:type="pct"/>
            <w:tcBorders>
              <w:top w:val="outset" w:sz="6" w:space="0" w:color="000000"/>
              <w:left w:val="outset" w:sz="6" w:space="0" w:color="000000"/>
              <w:bottom w:val="outset" w:sz="6" w:space="0" w:color="000000"/>
              <w:right w:val="outset" w:sz="6" w:space="0" w:color="000000"/>
            </w:tcBorders>
            <w:vAlign w:val="center"/>
            <w:hideMark/>
          </w:tcPr>
          <w:p w14:paraId="0E9FC9B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Анализа утицаја ефеката прихваћена на одговарајућем научном/наставно-научном већу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0A42A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AAE97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6CB3EF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E3A6C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26833D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9996D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w:t>
            </w:r>
          </w:p>
        </w:tc>
      </w:tr>
    </w:tbl>
    <w:p w14:paraId="76FED19D" w14:textId="77777777" w:rsidR="003A3407" w:rsidRDefault="003A3407" w:rsidP="003A3407">
      <w:pPr>
        <w:spacing w:after="0" w:line="240" w:lineRule="auto"/>
        <w:ind w:left="7080" w:firstLine="708"/>
        <w:jc w:val="both"/>
        <w:rPr>
          <w:rFonts w:ascii="Times New Roman" w:hAnsi="Times New Roman" w:cs="Times New Roman"/>
          <w:b/>
          <w:bCs/>
        </w:rPr>
      </w:pPr>
    </w:p>
    <w:p w14:paraId="60F7D794" w14:textId="77777777" w:rsidR="003A3407" w:rsidRDefault="003A3407" w:rsidP="003A3407">
      <w:pPr>
        <w:spacing w:after="0" w:line="240" w:lineRule="auto"/>
        <w:ind w:left="7080" w:firstLine="708"/>
        <w:jc w:val="both"/>
        <w:rPr>
          <w:rFonts w:ascii="Times New Roman" w:hAnsi="Times New Roman" w:cs="Times New Roman"/>
          <w:b/>
          <w:bCs/>
        </w:rPr>
      </w:pPr>
    </w:p>
    <w:p w14:paraId="07559A0C" w14:textId="77777777" w:rsidR="003A3407" w:rsidRDefault="003A3407" w:rsidP="003A3407">
      <w:pPr>
        <w:spacing w:after="0" w:line="240" w:lineRule="auto"/>
        <w:ind w:left="7080" w:firstLine="708"/>
        <w:jc w:val="both"/>
        <w:rPr>
          <w:rFonts w:ascii="Times New Roman" w:hAnsi="Times New Roman" w:cs="Times New Roman"/>
          <w:b/>
          <w:bCs/>
        </w:rPr>
      </w:pPr>
    </w:p>
    <w:p w14:paraId="734C783A" w14:textId="77777777" w:rsidR="003A3407" w:rsidRDefault="003A3407" w:rsidP="003A3407">
      <w:pPr>
        <w:spacing w:after="0" w:line="240" w:lineRule="auto"/>
        <w:ind w:left="7080" w:firstLine="708"/>
        <w:jc w:val="both"/>
        <w:rPr>
          <w:rFonts w:ascii="Times New Roman" w:hAnsi="Times New Roman" w:cs="Times New Roman"/>
          <w:b/>
          <w:bCs/>
        </w:rPr>
      </w:pPr>
    </w:p>
    <w:p w14:paraId="2D511AA5" w14:textId="77777777" w:rsidR="003A3407" w:rsidRDefault="003A3407" w:rsidP="003A3407">
      <w:pPr>
        <w:spacing w:after="0" w:line="240" w:lineRule="auto"/>
        <w:ind w:left="7080" w:firstLine="708"/>
        <w:jc w:val="both"/>
        <w:rPr>
          <w:rFonts w:ascii="Times New Roman" w:hAnsi="Times New Roman" w:cs="Times New Roman"/>
          <w:b/>
          <w:bCs/>
        </w:rPr>
      </w:pPr>
    </w:p>
    <w:p w14:paraId="63DF19B8" w14:textId="77777777" w:rsidR="003A3407" w:rsidRDefault="003A3407" w:rsidP="003A3407">
      <w:pPr>
        <w:spacing w:after="0" w:line="240" w:lineRule="auto"/>
        <w:ind w:left="7080" w:firstLine="708"/>
        <w:jc w:val="both"/>
        <w:rPr>
          <w:rFonts w:ascii="Times New Roman" w:hAnsi="Times New Roman" w:cs="Times New Roman"/>
          <w:b/>
          <w:bCs/>
        </w:rPr>
      </w:pPr>
    </w:p>
    <w:p w14:paraId="40D3F8DB" w14:textId="77777777" w:rsidR="003A3407" w:rsidRDefault="003A3407" w:rsidP="003A3407">
      <w:pPr>
        <w:spacing w:after="0" w:line="240" w:lineRule="auto"/>
        <w:ind w:left="7080" w:firstLine="708"/>
        <w:jc w:val="both"/>
        <w:rPr>
          <w:rFonts w:ascii="Times New Roman" w:hAnsi="Times New Roman" w:cs="Times New Roman"/>
          <w:b/>
          <w:bCs/>
        </w:rPr>
      </w:pPr>
    </w:p>
    <w:p w14:paraId="2FC8CF9D" w14:textId="77777777" w:rsidR="003A3407" w:rsidRDefault="003A3407" w:rsidP="003A3407">
      <w:pPr>
        <w:spacing w:after="0" w:line="240" w:lineRule="auto"/>
        <w:ind w:left="7080" w:firstLine="708"/>
        <w:jc w:val="both"/>
        <w:rPr>
          <w:rFonts w:ascii="Times New Roman" w:hAnsi="Times New Roman" w:cs="Times New Roman"/>
          <w:b/>
          <w:bCs/>
        </w:rPr>
      </w:pPr>
    </w:p>
    <w:p w14:paraId="1142EB28" w14:textId="77777777" w:rsidR="003A3407" w:rsidRDefault="003A3407" w:rsidP="003A3407">
      <w:pPr>
        <w:spacing w:after="0" w:line="240" w:lineRule="auto"/>
        <w:ind w:left="7080" w:firstLine="708"/>
        <w:jc w:val="both"/>
        <w:rPr>
          <w:rFonts w:ascii="Times New Roman" w:hAnsi="Times New Roman" w:cs="Times New Roman"/>
          <w:b/>
          <w:bCs/>
        </w:rPr>
      </w:pPr>
    </w:p>
    <w:p w14:paraId="041BEB12" w14:textId="77777777" w:rsidR="003A3407" w:rsidRDefault="003A3407" w:rsidP="003A3407">
      <w:pPr>
        <w:spacing w:after="0" w:line="240" w:lineRule="auto"/>
        <w:ind w:left="7080" w:firstLine="708"/>
        <w:jc w:val="both"/>
        <w:rPr>
          <w:rFonts w:ascii="Times New Roman" w:hAnsi="Times New Roman" w:cs="Times New Roman"/>
          <w:b/>
          <w:bCs/>
        </w:rPr>
      </w:pPr>
    </w:p>
    <w:p w14:paraId="64F77354" w14:textId="77777777" w:rsidR="003A3407" w:rsidRDefault="003A3407" w:rsidP="003A3407">
      <w:pPr>
        <w:spacing w:after="0" w:line="240" w:lineRule="auto"/>
        <w:ind w:left="7080" w:firstLine="708"/>
        <w:jc w:val="both"/>
        <w:rPr>
          <w:rFonts w:ascii="Times New Roman" w:hAnsi="Times New Roman" w:cs="Times New Roman"/>
          <w:b/>
          <w:bCs/>
        </w:rPr>
      </w:pPr>
    </w:p>
    <w:p w14:paraId="01168278" w14:textId="77777777" w:rsidR="003A3407" w:rsidRDefault="003A3407" w:rsidP="003A3407">
      <w:pPr>
        <w:spacing w:after="0" w:line="240" w:lineRule="auto"/>
        <w:ind w:left="7080" w:firstLine="708"/>
        <w:jc w:val="both"/>
        <w:rPr>
          <w:rFonts w:ascii="Times New Roman" w:hAnsi="Times New Roman" w:cs="Times New Roman"/>
          <w:b/>
          <w:bCs/>
        </w:rPr>
      </w:pPr>
    </w:p>
    <w:p w14:paraId="7C140F58" w14:textId="77777777" w:rsidR="003A3407" w:rsidRDefault="003A3407" w:rsidP="003A3407">
      <w:pPr>
        <w:spacing w:after="0" w:line="240" w:lineRule="auto"/>
        <w:ind w:left="7080" w:firstLine="708"/>
        <w:jc w:val="both"/>
        <w:rPr>
          <w:rFonts w:ascii="Times New Roman" w:hAnsi="Times New Roman" w:cs="Times New Roman"/>
          <w:b/>
          <w:bCs/>
        </w:rPr>
      </w:pPr>
    </w:p>
    <w:p w14:paraId="41674DDE" w14:textId="77777777" w:rsidR="003A3407" w:rsidRDefault="003A3407" w:rsidP="003A3407">
      <w:pPr>
        <w:spacing w:after="0" w:line="240" w:lineRule="auto"/>
        <w:ind w:left="7080" w:firstLine="708"/>
        <w:jc w:val="both"/>
        <w:rPr>
          <w:rFonts w:ascii="Times New Roman" w:hAnsi="Times New Roman" w:cs="Times New Roman"/>
          <w:b/>
          <w:bCs/>
        </w:rPr>
      </w:pPr>
    </w:p>
    <w:p w14:paraId="6570FAC2" w14:textId="77777777" w:rsidR="003A3407" w:rsidRDefault="003A3407" w:rsidP="003A3407">
      <w:pPr>
        <w:spacing w:after="0" w:line="240" w:lineRule="auto"/>
        <w:ind w:left="7080" w:firstLine="708"/>
        <w:jc w:val="both"/>
        <w:rPr>
          <w:rFonts w:ascii="Times New Roman" w:hAnsi="Times New Roman" w:cs="Times New Roman"/>
          <w:b/>
          <w:bCs/>
        </w:rPr>
      </w:pPr>
    </w:p>
    <w:p w14:paraId="4BF19DED" w14:textId="77777777" w:rsidR="003A3407" w:rsidRDefault="003A3407" w:rsidP="003A3407">
      <w:pPr>
        <w:spacing w:after="0" w:line="240" w:lineRule="auto"/>
        <w:ind w:left="7080" w:firstLine="708"/>
        <w:jc w:val="both"/>
        <w:rPr>
          <w:rFonts w:ascii="Times New Roman" w:hAnsi="Times New Roman" w:cs="Times New Roman"/>
          <w:b/>
          <w:bCs/>
        </w:rPr>
      </w:pPr>
    </w:p>
    <w:p w14:paraId="4F336B17" w14:textId="77777777" w:rsidR="003A3407" w:rsidRDefault="003A3407" w:rsidP="003A3407">
      <w:pPr>
        <w:spacing w:after="0" w:line="240" w:lineRule="auto"/>
        <w:ind w:left="7080" w:firstLine="708"/>
        <w:jc w:val="both"/>
        <w:rPr>
          <w:rFonts w:ascii="Times New Roman" w:hAnsi="Times New Roman" w:cs="Times New Roman"/>
          <w:b/>
          <w:bCs/>
        </w:rPr>
      </w:pPr>
    </w:p>
    <w:p w14:paraId="56DF40BD" w14:textId="77777777" w:rsidR="003A3407" w:rsidRDefault="003A3407" w:rsidP="003A3407">
      <w:pPr>
        <w:spacing w:after="0" w:line="240" w:lineRule="auto"/>
        <w:ind w:left="7080" w:firstLine="708"/>
        <w:jc w:val="both"/>
        <w:rPr>
          <w:rFonts w:ascii="Times New Roman" w:hAnsi="Times New Roman" w:cs="Times New Roman"/>
          <w:b/>
          <w:bCs/>
        </w:rPr>
      </w:pPr>
    </w:p>
    <w:p w14:paraId="5EC160AE" w14:textId="77777777" w:rsidR="003A3407" w:rsidRDefault="003A3407" w:rsidP="003A3407">
      <w:pPr>
        <w:spacing w:after="0" w:line="240" w:lineRule="auto"/>
        <w:ind w:left="7080" w:firstLine="708"/>
        <w:jc w:val="both"/>
        <w:rPr>
          <w:rFonts w:ascii="Times New Roman" w:hAnsi="Times New Roman" w:cs="Times New Roman"/>
          <w:b/>
          <w:bCs/>
        </w:rPr>
      </w:pPr>
    </w:p>
    <w:p w14:paraId="0B542388" w14:textId="77777777" w:rsidR="003A3407" w:rsidRDefault="003A3407" w:rsidP="003A3407">
      <w:pPr>
        <w:spacing w:after="0" w:line="240" w:lineRule="auto"/>
        <w:ind w:left="7080" w:firstLine="708"/>
        <w:jc w:val="both"/>
        <w:rPr>
          <w:rFonts w:ascii="Times New Roman" w:hAnsi="Times New Roman" w:cs="Times New Roman"/>
          <w:b/>
          <w:bCs/>
        </w:rPr>
      </w:pPr>
    </w:p>
    <w:p w14:paraId="01F70D69" w14:textId="77777777" w:rsidR="003A3407" w:rsidRDefault="003A3407" w:rsidP="003A3407">
      <w:pPr>
        <w:spacing w:after="0" w:line="240" w:lineRule="auto"/>
        <w:ind w:left="7080" w:firstLine="708"/>
        <w:jc w:val="both"/>
        <w:rPr>
          <w:rFonts w:ascii="Times New Roman" w:hAnsi="Times New Roman" w:cs="Times New Roman"/>
          <w:b/>
          <w:bCs/>
        </w:rPr>
      </w:pPr>
    </w:p>
    <w:p w14:paraId="51179B54" w14:textId="77777777" w:rsidR="003A3407" w:rsidRDefault="003A3407" w:rsidP="003A3407">
      <w:pPr>
        <w:spacing w:after="0" w:line="240" w:lineRule="auto"/>
        <w:ind w:left="7080" w:firstLine="708"/>
        <w:jc w:val="both"/>
        <w:rPr>
          <w:rFonts w:ascii="Times New Roman" w:hAnsi="Times New Roman" w:cs="Times New Roman"/>
          <w:b/>
          <w:bCs/>
        </w:rPr>
      </w:pPr>
    </w:p>
    <w:p w14:paraId="7B1A7342" w14:textId="77777777" w:rsidR="003A3407" w:rsidRDefault="003A3407" w:rsidP="003A3407">
      <w:pPr>
        <w:spacing w:after="0" w:line="240" w:lineRule="auto"/>
        <w:ind w:left="7080" w:firstLine="708"/>
        <w:jc w:val="both"/>
        <w:rPr>
          <w:rFonts w:ascii="Times New Roman" w:hAnsi="Times New Roman" w:cs="Times New Roman"/>
          <w:b/>
          <w:bCs/>
        </w:rPr>
      </w:pPr>
    </w:p>
    <w:p w14:paraId="522769A2" w14:textId="77777777" w:rsidR="003A3407" w:rsidRDefault="003A3407" w:rsidP="003A3407">
      <w:pPr>
        <w:spacing w:after="0" w:line="240" w:lineRule="auto"/>
        <w:ind w:left="7080" w:firstLine="708"/>
        <w:jc w:val="both"/>
        <w:rPr>
          <w:rFonts w:ascii="Times New Roman" w:hAnsi="Times New Roman" w:cs="Times New Roman"/>
          <w:b/>
          <w:bCs/>
        </w:rPr>
      </w:pPr>
    </w:p>
    <w:p w14:paraId="6A700DC1" w14:textId="77777777" w:rsidR="003A3407" w:rsidRDefault="003A3407" w:rsidP="003A3407">
      <w:pPr>
        <w:spacing w:after="0" w:line="240" w:lineRule="auto"/>
        <w:ind w:left="7080" w:firstLine="708"/>
        <w:jc w:val="both"/>
        <w:rPr>
          <w:rFonts w:ascii="Times New Roman" w:hAnsi="Times New Roman" w:cs="Times New Roman"/>
          <w:b/>
          <w:bCs/>
        </w:rPr>
      </w:pPr>
    </w:p>
    <w:p w14:paraId="30B8488E" w14:textId="77777777" w:rsidR="003A3407" w:rsidRDefault="003A3407" w:rsidP="003A3407">
      <w:pPr>
        <w:spacing w:after="0" w:line="240" w:lineRule="auto"/>
        <w:ind w:left="7080" w:firstLine="708"/>
        <w:jc w:val="both"/>
        <w:rPr>
          <w:rFonts w:ascii="Times New Roman" w:hAnsi="Times New Roman" w:cs="Times New Roman"/>
          <w:b/>
          <w:bCs/>
        </w:rPr>
      </w:pPr>
    </w:p>
    <w:p w14:paraId="0D6CCA55" w14:textId="77777777" w:rsidR="003A3407" w:rsidRDefault="003A3407" w:rsidP="003A3407">
      <w:pPr>
        <w:spacing w:after="0" w:line="240" w:lineRule="auto"/>
        <w:ind w:left="7080" w:firstLine="708"/>
        <w:jc w:val="both"/>
        <w:rPr>
          <w:rFonts w:ascii="Times New Roman" w:hAnsi="Times New Roman" w:cs="Times New Roman"/>
          <w:b/>
          <w:bCs/>
        </w:rPr>
      </w:pPr>
    </w:p>
    <w:p w14:paraId="4DAF85C5" w14:textId="77777777" w:rsidR="003A3407" w:rsidRDefault="003A3407" w:rsidP="003A3407">
      <w:pPr>
        <w:spacing w:after="0" w:line="240" w:lineRule="auto"/>
        <w:ind w:left="7080" w:firstLine="708"/>
        <w:jc w:val="both"/>
        <w:rPr>
          <w:rFonts w:ascii="Times New Roman" w:hAnsi="Times New Roman" w:cs="Times New Roman"/>
          <w:b/>
          <w:bCs/>
        </w:rPr>
      </w:pPr>
    </w:p>
    <w:p w14:paraId="1413E684" w14:textId="77777777" w:rsidR="003A3407" w:rsidRDefault="003A3407" w:rsidP="003A3407">
      <w:pPr>
        <w:spacing w:after="0" w:line="240" w:lineRule="auto"/>
        <w:ind w:left="7080" w:firstLine="708"/>
        <w:jc w:val="both"/>
        <w:rPr>
          <w:rFonts w:ascii="Times New Roman" w:hAnsi="Times New Roman" w:cs="Times New Roman"/>
          <w:b/>
          <w:bCs/>
        </w:rPr>
      </w:pPr>
    </w:p>
    <w:p w14:paraId="78959D9F" w14:textId="77777777" w:rsidR="003A3407" w:rsidRDefault="003A3407" w:rsidP="003A3407">
      <w:pPr>
        <w:spacing w:after="0" w:line="240" w:lineRule="auto"/>
        <w:ind w:left="7080" w:firstLine="708"/>
        <w:jc w:val="both"/>
        <w:rPr>
          <w:rFonts w:ascii="Times New Roman" w:hAnsi="Times New Roman" w:cs="Times New Roman"/>
          <w:b/>
          <w:bCs/>
        </w:rPr>
      </w:pPr>
    </w:p>
    <w:p w14:paraId="3165E296" w14:textId="77777777" w:rsidR="003A3407" w:rsidRDefault="003A3407" w:rsidP="003A3407">
      <w:pPr>
        <w:spacing w:after="0" w:line="240" w:lineRule="auto"/>
        <w:ind w:left="7080" w:firstLine="708"/>
        <w:jc w:val="both"/>
        <w:rPr>
          <w:rFonts w:ascii="Times New Roman" w:hAnsi="Times New Roman" w:cs="Times New Roman"/>
          <w:b/>
          <w:bCs/>
        </w:rPr>
      </w:pPr>
    </w:p>
    <w:p w14:paraId="5259BA68" w14:textId="77777777" w:rsidR="003A3407" w:rsidRDefault="003A3407" w:rsidP="003A3407">
      <w:pPr>
        <w:spacing w:after="0" w:line="240" w:lineRule="auto"/>
        <w:ind w:left="7080" w:firstLine="708"/>
        <w:jc w:val="both"/>
        <w:rPr>
          <w:rFonts w:ascii="Times New Roman" w:hAnsi="Times New Roman" w:cs="Times New Roman"/>
          <w:b/>
          <w:bCs/>
        </w:rPr>
      </w:pPr>
    </w:p>
    <w:p w14:paraId="5A89D8FE" w14:textId="77777777" w:rsidR="003A3407" w:rsidRDefault="003A3407" w:rsidP="003A3407">
      <w:pPr>
        <w:spacing w:after="0" w:line="240" w:lineRule="auto"/>
        <w:ind w:left="7080" w:firstLine="708"/>
        <w:jc w:val="both"/>
        <w:rPr>
          <w:rFonts w:ascii="Times New Roman" w:hAnsi="Times New Roman" w:cs="Times New Roman"/>
          <w:b/>
          <w:bCs/>
        </w:rPr>
      </w:pPr>
    </w:p>
    <w:p w14:paraId="0ED65A83" w14:textId="77777777" w:rsidR="003A3407" w:rsidRDefault="003A3407" w:rsidP="003A3407">
      <w:pPr>
        <w:spacing w:after="0" w:line="240" w:lineRule="auto"/>
        <w:ind w:left="7080" w:firstLine="708"/>
        <w:jc w:val="both"/>
        <w:rPr>
          <w:rFonts w:ascii="Times New Roman" w:hAnsi="Times New Roman" w:cs="Times New Roman"/>
          <w:b/>
          <w:bCs/>
        </w:rPr>
      </w:pPr>
    </w:p>
    <w:p w14:paraId="4EC92D3E" w14:textId="77777777" w:rsidR="003A3407" w:rsidRDefault="003A3407" w:rsidP="003A3407">
      <w:pPr>
        <w:spacing w:after="0" w:line="240" w:lineRule="auto"/>
        <w:ind w:left="7080" w:firstLine="708"/>
        <w:jc w:val="both"/>
        <w:rPr>
          <w:rFonts w:ascii="Times New Roman" w:hAnsi="Times New Roman" w:cs="Times New Roman"/>
          <w:b/>
          <w:bCs/>
        </w:rPr>
      </w:pPr>
    </w:p>
    <w:p w14:paraId="345A000A" w14:textId="77777777" w:rsidR="003A3407" w:rsidRDefault="003A3407" w:rsidP="003A3407">
      <w:pPr>
        <w:spacing w:after="0" w:line="240" w:lineRule="auto"/>
        <w:ind w:left="7080" w:firstLine="708"/>
        <w:jc w:val="both"/>
        <w:rPr>
          <w:rFonts w:ascii="Times New Roman" w:hAnsi="Times New Roman" w:cs="Times New Roman"/>
          <w:b/>
          <w:bCs/>
        </w:rPr>
      </w:pPr>
    </w:p>
    <w:p w14:paraId="1D7B3ADE" w14:textId="77777777" w:rsidR="003A3407" w:rsidRDefault="003A3407" w:rsidP="003A3407">
      <w:pPr>
        <w:spacing w:after="0" w:line="240" w:lineRule="auto"/>
        <w:jc w:val="both"/>
        <w:rPr>
          <w:rFonts w:ascii="Times New Roman" w:hAnsi="Times New Roman" w:cs="Times New Roman"/>
          <w:b/>
          <w:bCs/>
        </w:rPr>
      </w:pPr>
    </w:p>
    <w:p w14:paraId="1D32B7F2" w14:textId="369216A3" w:rsidR="001C77D1" w:rsidRPr="001C77D1" w:rsidRDefault="001C77D1" w:rsidP="003A3407">
      <w:pPr>
        <w:spacing w:after="0" w:line="240" w:lineRule="auto"/>
        <w:ind w:left="7080" w:firstLine="708"/>
        <w:jc w:val="both"/>
        <w:rPr>
          <w:rFonts w:ascii="Times New Roman" w:hAnsi="Times New Roman" w:cs="Times New Roman"/>
          <w:b/>
          <w:bCs/>
        </w:rPr>
      </w:pPr>
      <w:r w:rsidRPr="001C77D1">
        <w:rPr>
          <w:rFonts w:ascii="Times New Roman" w:hAnsi="Times New Roman" w:cs="Times New Roman"/>
          <w:b/>
          <w:bCs/>
        </w:rPr>
        <w:lastRenderedPageBreak/>
        <w:t>Прилог 3</w:t>
      </w:r>
    </w:p>
    <w:p w14:paraId="3DC782A6" w14:textId="77777777" w:rsidR="001C77D1" w:rsidRPr="001C77D1" w:rsidRDefault="001C77D1" w:rsidP="003A3407">
      <w:pPr>
        <w:spacing w:after="0" w:line="240" w:lineRule="auto"/>
        <w:jc w:val="both"/>
        <w:rPr>
          <w:rFonts w:ascii="Times New Roman" w:hAnsi="Times New Roman" w:cs="Times New Roman"/>
        </w:rPr>
      </w:pPr>
      <w:bookmarkStart w:id="79" w:name="sadrzaj50"/>
      <w:bookmarkEnd w:id="79"/>
      <w:r w:rsidRPr="001C77D1">
        <w:rPr>
          <w:rFonts w:ascii="Times New Roman" w:hAnsi="Times New Roman" w:cs="Times New Roman"/>
        </w:rPr>
        <w:t>МИНИМАЛНИ КВАНТИТАТИВНИ И КВАЛИТАТИВНИ УСЛОВИ ПОТРЕБНИ ЗА СТИЦАЊЕ ПОЈЕДИНАЧНИХ НАУЧНИХ ЗВАЊА</w:t>
      </w:r>
    </w:p>
    <w:p w14:paraId="1BCB18ED" w14:textId="77777777" w:rsidR="003A3407" w:rsidRDefault="003A3407" w:rsidP="003A3407">
      <w:pPr>
        <w:spacing w:after="0" w:line="240" w:lineRule="auto"/>
        <w:jc w:val="both"/>
        <w:rPr>
          <w:rFonts w:ascii="Times New Roman" w:hAnsi="Times New Roman" w:cs="Times New Roman"/>
          <w:i/>
          <w:iCs/>
        </w:rPr>
      </w:pPr>
    </w:p>
    <w:p w14:paraId="29EBFBF0" w14:textId="7BC0500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i/>
          <w:iCs/>
        </w:rPr>
        <w:t>Бодови из категорије M70 се узимају у обзир само за први избор у научно звање научни сарадник.</w:t>
      </w:r>
    </w:p>
    <w:p w14:paraId="5D2CF3A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i/>
          <w:iCs/>
        </w:rPr>
        <w:t>Напомена: М21 се односи на категорије М21а+, М21а и М21</w:t>
      </w:r>
    </w:p>
    <w:p w14:paraId="208C93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i/>
          <w:iCs/>
        </w:rPr>
        <w:t>Напомена: М23 се односи на М23 и М23е</w:t>
      </w:r>
    </w:p>
    <w:p w14:paraId="4C057D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i/>
          <w:iCs/>
        </w:rPr>
        <w:t>Напомена: М24 се односи на категорије М24 и М24+</w:t>
      </w:r>
    </w:p>
    <w:p w14:paraId="09A9024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i/>
          <w:iCs/>
        </w:rPr>
        <w:t>Напомена: М91 се односи на категорије М91а и М91</w:t>
      </w:r>
    </w:p>
    <w:p w14:paraId="33C95588" w14:textId="77777777" w:rsidR="001C77D1" w:rsidRPr="001C77D1" w:rsidRDefault="001C77D1" w:rsidP="003A3407">
      <w:pPr>
        <w:spacing w:after="0" w:line="240" w:lineRule="auto"/>
        <w:jc w:val="both"/>
        <w:rPr>
          <w:rFonts w:ascii="Times New Roman" w:hAnsi="Times New Roman" w:cs="Times New Roman"/>
        </w:rPr>
      </w:pPr>
      <w:bookmarkStart w:id="80" w:name="sadrzaj51"/>
      <w:bookmarkEnd w:id="80"/>
      <w:r w:rsidRPr="001C77D1">
        <w:rPr>
          <w:rFonts w:ascii="Times New Roman" w:hAnsi="Times New Roman" w:cs="Times New Roman"/>
        </w:rPr>
        <w:t>МИНИМАЛНИ КВАНТИТАТИВНИ УСЛОВИ ЗА СТИЦАЊЕ НАУЧНИХ ЗВАЊА</w:t>
      </w:r>
    </w:p>
    <w:p w14:paraId="3488B13F" w14:textId="77777777" w:rsidR="003A3407" w:rsidRDefault="003A3407" w:rsidP="003A3407">
      <w:pPr>
        <w:spacing w:after="0" w:line="240" w:lineRule="auto"/>
        <w:jc w:val="both"/>
        <w:rPr>
          <w:rFonts w:ascii="Times New Roman" w:hAnsi="Times New Roman" w:cs="Times New Roman"/>
        </w:rPr>
      </w:pPr>
      <w:bookmarkStart w:id="81" w:name="sadrzaj52"/>
      <w:bookmarkEnd w:id="81"/>
    </w:p>
    <w:p w14:paraId="4DE2FFEC" w14:textId="1D648680" w:rsidR="001C77D1" w:rsidRPr="00B36DD1" w:rsidRDefault="001C77D1" w:rsidP="003A3407">
      <w:pPr>
        <w:spacing w:after="0" w:line="240" w:lineRule="auto"/>
        <w:jc w:val="both"/>
        <w:rPr>
          <w:rFonts w:ascii="Times New Roman" w:hAnsi="Times New Roman" w:cs="Times New Roman"/>
          <w:b/>
          <w:bCs/>
        </w:rPr>
      </w:pPr>
      <w:r w:rsidRPr="00B36DD1">
        <w:rPr>
          <w:rFonts w:ascii="Times New Roman" w:hAnsi="Times New Roman" w:cs="Times New Roman"/>
          <w:b/>
          <w:bCs/>
        </w:rPr>
        <w:t>Природно-математичке и медицинске науке</w:t>
      </w:r>
    </w:p>
    <w:tbl>
      <w:tblPr>
        <w:tblW w:w="5370"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3597"/>
        <w:gridCol w:w="4843"/>
        <w:gridCol w:w="1286"/>
      </w:tblGrid>
      <w:tr w:rsidR="001C77D1" w:rsidRPr="001C77D1" w14:paraId="5CFDB5A6" w14:textId="77777777" w:rsidTr="003A3407">
        <w:trPr>
          <w:jc w:val="center"/>
        </w:trPr>
        <w:tc>
          <w:tcPr>
            <w:tcW w:w="1849" w:type="pct"/>
            <w:tcBorders>
              <w:top w:val="outset" w:sz="6" w:space="0" w:color="000000"/>
              <w:left w:val="outset" w:sz="6" w:space="0" w:color="000000"/>
              <w:bottom w:val="outset" w:sz="6" w:space="0" w:color="000000"/>
              <w:right w:val="outset" w:sz="6" w:space="0" w:color="000000"/>
            </w:tcBorders>
            <w:vAlign w:val="center"/>
            <w:hideMark/>
          </w:tcPr>
          <w:p w14:paraId="1880DF7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Диференцијални услов - од првог избора у претходно звање до избора у звање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08E2A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Потребно је да кандидат има најмање XX поена, који треба да припадају следећим категоријама: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6EC943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Неопходно XX=</w:t>
            </w:r>
          </w:p>
        </w:tc>
      </w:tr>
      <w:tr w:rsidR="001C77D1" w:rsidRPr="001C77D1" w14:paraId="0370609F" w14:textId="77777777" w:rsidTr="003A3407">
        <w:trPr>
          <w:jc w:val="center"/>
        </w:trPr>
        <w:tc>
          <w:tcPr>
            <w:tcW w:w="1849" w:type="pct"/>
            <w:tcBorders>
              <w:top w:val="outset" w:sz="6" w:space="0" w:color="000000"/>
              <w:left w:val="outset" w:sz="6" w:space="0" w:color="000000"/>
              <w:bottom w:val="outset" w:sz="6" w:space="0" w:color="000000"/>
              <w:right w:val="outset" w:sz="6" w:space="0" w:color="000000"/>
            </w:tcBorders>
            <w:vAlign w:val="center"/>
            <w:hideMark/>
          </w:tcPr>
          <w:p w14:paraId="0C2E94B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20B400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A39A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16</w:t>
            </w:r>
          </w:p>
        </w:tc>
      </w:tr>
      <w:tr w:rsidR="001C77D1" w:rsidRPr="001C77D1" w14:paraId="3A63B7F5" w14:textId="77777777" w:rsidTr="003A3407">
        <w:trPr>
          <w:jc w:val="center"/>
        </w:trPr>
        <w:tc>
          <w:tcPr>
            <w:tcW w:w="1849" w:type="pct"/>
            <w:tcBorders>
              <w:top w:val="outset" w:sz="6" w:space="0" w:color="000000"/>
              <w:left w:val="outset" w:sz="6" w:space="0" w:color="000000"/>
              <w:bottom w:val="outset" w:sz="6" w:space="0" w:color="000000"/>
              <w:right w:val="outset" w:sz="6" w:space="0" w:color="000000"/>
            </w:tcBorders>
            <w:vAlign w:val="center"/>
            <w:hideMark/>
          </w:tcPr>
          <w:p w14:paraId="09375B7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BBD152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M11+M12+M21+M22+M23+М91+М92+М93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FE0B3F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r>
      <w:tr w:rsidR="001C77D1" w:rsidRPr="001C77D1" w14:paraId="0F3A6B7C" w14:textId="77777777" w:rsidTr="003A3407">
        <w:trPr>
          <w:jc w:val="center"/>
        </w:trPr>
        <w:tc>
          <w:tcPr>
            <w:tcW w:w="1849" w:type="pct"/>
            <w:tcBorders>
              <w:top w:val="outset" w:sz="6" w:space="0" w:color="000000"/>
              <w:left w:val="outset" w:sz="6" w:space="0" w:color="000000"/>
              <w:bottom w:val="outset" w:sz="6" w:space="0" w:color="000000"/>
              <w:right w:val="outset" w:sz="6" w:space="0" w:color="000000"/>
            </w:tcBorders>
            <w:vAlign w:val="center"/>
            <w:hideMark/>
          </w:tcPr>
          <w:p w14:paraId="1E950D9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Виши 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364C2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914D4F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50</w:t>
            </w:r>
          </w:p>
        </w:tc>
      </w:tr>
      <w:tr w:rsidR="001C77D1" w:rsidRPr="001C77D1" w14:paraId="1D3A575C" w14:textId="77777777" w:rsidTr="003A3407">
        <w:trPr>
          <w:jc w:val="center"/>
        </w:trPr>
        <w:tc>
          <w:tcPr>
            <w:tcW w:w="1849" w:type="pct"/>
            <w:tcBorders>
              <w:top w:val="outset" w:sz="6" w:space="0" w:color="000000"/>
              <w:left w:val="outset" w:sz="6" w:space="0" w:color="000000"/>
              <w:bottom w:val="outset" w:sz="6" w:space="0" w:color="000000"/>
              <w:right w:val="outset" w:sz="6" w:space="0" w:color="000000"/>
            </w:tcBorders>
            <w:vAlign w:val="center"/>
            <w:hideMark/>
          </w:tcPr>
          <w:p w14:paraId="4F3A3B8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0A8ED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M11+M12+ M21+M22+ M23+М91+М92+М93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15F3E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35</w:t>
            </w:r>
          </w:p>
        </w:tc>
      </w:tr>
      <w:tr w:rsidR="001C77D1" w:rsidRPr="001C77D1" w14:paraId="4E411FDE" w14:textId="77777777" w:rsidTr="003A3407">
        <w:trPr>
          <w:jc w:val="center"/>
        </w:trPr>
        <w:tc>
          <w:tcPr>
            <w:tcW w:w="1849" w:type="pct"/>
            <w:tcBorders>
              <w:top w:val="outset" w:sz="6" w:space="0" w:color="000000"/>
              <w:left w:val="outset" w:sz="6" w:space="0" w:color="000000"/>
              <w:bottom w:val="outset" w:sz="6" w:space="0" w:color="000000"/>
              <w:right w:val="outset" w:sz="6" w:space="0" w:color="000000"/>
            </w:tcBorders>
            <w:vAlign w:val="center"/>
            <w:hideMark/>
          </w:tcPr>
          <w:p w14:paraId="62361C9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Научни саветник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0F4BC1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E02D9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70</w:t>
            </w:r>
          </w:p>
        </w:tc>
      </w:tr>
      <w:tr w:rsidR="001C77D1" w:rsidRPr="001C77D1" w14:paraId="5B9BAB6D" w14:textId="77777777" w:rsidTr="003A3407">
        <w:trPr>
          <w:jc w:val="center"/>
        </w:trPr>
        <w:tc>
          <w:tcPr>
            <w:tcW w:w="1849" w:type="pct"/>
            <w:tcBorders>
              <w:top w:val="outset" w:sz="6" w:space="0" w:color="000000"/>
              <w:left w:val="outset" w:sz="6" w:space="0" w:color="000000"/>
              <w:bottom w:val="outset" w:sz="6" w:space="0" w:color="000000"/>
              <w:right w:val="outset" w:sz="6" w:space="0" w:color="000000"/>
            </w:tcBorders>
            <w:vAlign w:val="center"/>
            <w:hideMark/>
          </w:tcPr>
          <w:p w14:paraId="33705BB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87B740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M11+M12+ M21+M22+М91+М92+М93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1F877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40</w:t>
            </w:r>
          </w:p>
        </w:tc>
      </w:tr>
    </w:tbl>
    <w:p w14:paraId="7E0C6955" w14:textId="77777777" w:rsidR="001C77D1" w:rsidRPr="00B36DD1" w:rsidRDefault="001C77D1" w:rsidP="003A3407">
      <w:pPr>
        <w:spacing w:after="0" w:line="240" w:lineRule="auto"/>
        <w:jc w:val="both"/>
        <w:rPr>
          <w:rFonts w:ascii="Times New Roman" w:hAnsi="Times New Roman" w:cs="Times New Roman"/>
          <w:b/>
          <w:bCs/>
        </w:rPr>
      </w:pPr>
      <w:bookmarkStart w:id="82" w:name="sadrzaj53"/>
      <w:bookmarkEnd w:id="82"/>
      <w:r w:rsidRPr="00B36DD1">
        <w:rPr>
          <w:rFonts w:ascii="Times New Roman" w:hAnsi="Times New Roman" w:cs="Times New Roman"/>
          <w:b/>
          <w:bCs/>
        </w:rPr>
        <w:t>Техничко-технолошке и биотехничке науке</w:t>
      </w:r>
    </w:p>
    <w:tbl>
      <w:tblPr>
        <w:tblW w:w="5000"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3811"/>
        <w:gridCol w:w="3905"/>
        <w:gridCol w:w="1340"/>
      </w:tblGrid>
      <w:tr w:rsidR="001C77D1" w:rsidRPr="00B36DD1" w14:paraId="3BC3D77F"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3D31E1EF"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Диференцијални услов - од првог избора у претходно звање до избора у звање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DB551A3"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Потребно је да кандидат има најмање XX поена, који треба да припадају следећим категоријама: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0099C73"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Неопходно XX=</w:t>
            </w:r>
          </w:p>
        </w:tc>
      </w:tr>
      <w:tr w:rsidR="001C77D1" w:rsidRPr="00B36DD1" w14:paraId="138DEAA4"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632EF661"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b/>
                <w:bCs/>
              </w:rPr>
              <w:t>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BAEDFE0"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ECF58C9"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16</w:t>
            </w:r>
          </w:p>
        </w:tc>
      </w:tr>
      <w:tr w:rsidR="001C77D1" w:rsidRPr="00B36DD1" w14:paraId="3678A2AE"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466F6454"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A68C0AF"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M21+M22+M23+М24+M81-84+M91-98+M101-103+M108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FB4CF11"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6</w:t>
            </w:r>
          </w:p>
        </w:tc>
      </w:tr>
      <w:tr w:rsidR="001C77D1" w:rsidRPr="00B36DD1" w14:paraId="77E65DA3"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4D05CF71"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b/>
                <w:bCs/>
              </w:rPr>
              <w:t>Виши 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2F400E8"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D3C2D7"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50</w:t>
            </w:r>
          </w:p>
        </w:tc>
      </w:tr>
      <w:tr w:rsidR="001C77D1" w:rsidRPr="00B36DD1" w14:paraId="6CD3033A"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5BA32482"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Обавезни (1)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CBC7774"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M21+M22+M23+M81-84+M91-98+M101-103+M108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53F6A05"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30</w:t>
            </w:r>
          </w:p>
        </w:tc>
      </w:tr>
      <w:tr w:rsidR="001C77D1" w:rsidRPr="00B36DD1" w14:paraId="00FF1870"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762FB7DC"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Обавезни (2)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FAD736D"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M81-84+M91-98+M101-103+M108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31E3DA"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3</w:t>
            </w:r>
          </w:p>
        </w:tc>
      </w:tr>
      <w:tr w:rsidR="001C77D1" w:rsidRPr="00B36DD1" w14:paraId="375E561C"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555925ED"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b/>
                <w:bCs/>
              </w:rPr>
              <w:t>Научни саветник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810D980"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74F817"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70</w:t>
            </w:r>
          </w:p>
        </w:tc>
      </w:tr>
      <w:tr w:rsidR="001C77D1" w:rsidRPr="00B36DD1" w14:paraId="3FD61026"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391A3C26"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Обавезни (1)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E825EB0"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M21+M22+М23+M81-84+M91-98+M101-103+M108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775A75"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35</w:t>
            </w:r>
          </w:p>
        </w:tc>
      </w:tr>
      <w:tr w:rsidR="001C77D1" w:rsidRPr="00B36DD1" w14:paraId="641B35E0" w14:textId="77777777" w:rsidTr="00B36DD1">
        <w:trPr>
          <w:jc w:val="center"/>
        </w:trPr>
        <w:tc>
          <w:tcPr>
            <w:tcW w:w="2104" w:type="pct"/>
            <w:tcBorders>
              <w:top w:val="outset" w:sz="6" w:space="0" w:color="000000"/>
              <w:left w:val="outset" w:sz="6" w:space="0" w:color="000000"/>
              <w:bottom w:val="outset" w:sz="6" w:space="0" w:color="000000"/>
              <w:right w:val="outset" w:sz="6" w:space="0" w:color="000000"/>
            </w:tcBorders>
            <w:vAlign w:val="center"/>
            <w:hideMark/>
          </w:tcPr>
          <w:p w14:paraId="12364CE3"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Обавезни (2)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305417"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M81-84+M91-98+M101-103+M108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116D5F8"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5</w:t>
            </w:r>
          </w:p>
        </w:tc>
      </w:tr>
    </w:tbl>
    <w:p w14:paraId="02EEC7B8" w14:textId="77777777" w:rsidR="001C77D1" w:rsidRPr="001C77D1" w:rsidRDefault="001C77D1" w:rsidP="003A3407">
      <w:pPr>
        <w:spacing w:after="0" w:line="240" w:lineRule="auto"/>
        <w:jc w:val="both"/>
        <w:rPr>
          <w:rFonts w:ascii="Times New Roman" w:hAnsi="Times New Roman" w:cs="Times New Roman"/>
        </w:rPr>
      </w:pPr>
      <w:bookmarkStart w:id="83" w:name="sadrzaj54"/>
      <w:bookmarkEnd w:id="83"/>
      <w:r w:rsidRPr="00B36DD1">
        <w:rPr>
          <w:rFonts w:ascii="Times New Roman" w:hAnsi="Times New Roman" w:cs="Times New Roman"/>
        </w:rPr>
        <w:t>Друштвене науке</w:t>
      </w:r>
    </w:p>
    <w:tbl>
      <w:tblPr>
        <w:tblW w:w="4927"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2590"/>
        <w:gridCol w:w="4849"/>
        <w:gridCol w:w="1485"/>
      </w:tblGrid>
      <w:tr w:rsidR="001C77D1" w:rsidRPr="001C77D1" w14:paraId="537C3058" w14:textId="77777777" w:rsidTr="00B36DD1">
        <w:trPr>
          <w:jc w:val="center"/>
        </w:trPr>
        <w:tc>
          <w:tcPr>
            <w:tcW w:w="1451" w:type="pct"/>
            <w:tcBorders>
              <w:top w:val="outset" w:sz="6" w:space="0" w:color="000000"/>
              <w:left w:val="outset" w:sz="6" w:space="0" w:color="000000"/>
              <w:bottom w:val="outset" w:sz="6" w:space="0" w:color="000000"/>
              <w:right w:val="outset" w:sz="6" w:space="0" w:color="000000"/>
            </w:tcBorders>
            <w:vAlign w:val="center"/>
            <w:hideMark/>
          </w:tcPr>
          <w:p w14:paraId="1D7087A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Диференцијални услов - од првог избора у претходно звање до избора у звање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110F92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Потребно је да кандидат има најмање XX поена, који треба да припадају следећим категоријама:</w:t>
            </w:r>
          </w:p>
        </w:tc>
        <w:tc>
          <w:tcPr>
            <w:tcW w:w="832" w:type="pct"/>
            <w:tcBorders>
              <w:top w:val="outset" w:sz="6" w:space="0" w:color="000000"/>
              <w:left w:val="outset" w:sz="6" w:space="0" w:color="000000"/>
              <w:bottom w:val="outset" w:sz="6" w:space="0" w:color="000000"/>
              <w:right w:val="outset" w:sz="6" w:space="0" w:color="000000"/>
            </w:tcBorders>
            <w:vAlign w:val="center"/>
            <w:hideMark/>
          </w:tcPr>
          <w:p w14:paraId="0332EB5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Неопходно XX=</w:t>
            </w:r>
          </w:p>
        </w:tc>
      </w:tr>
      <w:tr w:rsidR="001C77D1" w:rsidRPr="001C77D1" w14:paraId="7EB4CFF6" w14:textId="77777777" w:rsidTr="00B36DD1">
        <w:trPr>
          <w:jc w:val="center"/>
        </w:trPr>
        <w:tc>
          <w:tcPr>
            <w:tcW w:w="1451" w:type="pct"/>
            <w:tcBorders>
              <w:top w:val="outset" w:sz="6" w:space="0" w:color="000000"/>
              <w:left w:val="outset" w:sz="6" w:space="0" w:color="000000"/>
              <w:bottom w:val="outset" w:sz="6" w:space="0" w:color="000000"/>
              <w:right w:val="outset" w:sz="6" w:space="0" w:color="000000"/>
            </w:tcBorders>
            <w:vAlign w:val="center"/>
            <w:hideMark/>
          </w:tcPr>
          <w:p w14:paraId="5E5771F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BC526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832" w:type="pct"/>
            <w:tcBorders>
              <w:top w:val="outset" w:sz="6" w:space="0" w:color="000000"/>
              <w:left w:val="outset" w:sz="6" w:space="0" w:color="000000"/>
              <w:bottom w:val="outset" w:sz="6" w:space="0" w:color="000000"/>
              <w:right w:val="outset" w:sz="6" w:space="0" w:color="000000"/>
            </w:tcBorders>
            <w:vAlign w:val="center"/>
            <w:hideMark/>
          </w:tcPr>
          <w:p w14:paraId="62B2C17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16</w:t>
            </w:r>
          </w:p>
        </w:tc>
      </w:tr>
      <w:tr w:rsidR="001C77D1" w:rsidRPr="001C77D1" w14:paraId="40859A3C" w14:textId="77777777" w:rsidTr="00B36DD1">
        <w:trPr>
          <w:jc w:val="center"/>
        </w:trPr>
        <w:tc>
          <w:tcPr>
            <w:tcW w:w="1451" w:type="pct"/>
            <w:tcBorders>
              <w:top w:val="outset" w:sz="6" w:space="0" w:color="000000"/>
              <w:left w:val="outset" w:sz="6" w:space="0" w:color="000000"/>
              <w:bottom w:val="outset" w:sz="6" w:space="0" w:color="000000"/>
              <w:right w:val="outset" w:sz="6" w:space="0" w:color="000000"/>
            </w:tcBorders>
            <w:vAlign w:val="center"/>
            <w:hideMark/>
          </w:tcPr>
          <w:p w14:paraId="799B197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2D937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M21+M22+M23+M24+M41+M42+M51+M52</w:t>
            </w:r>
          </w:p>
        </w:tc>
        <w:tc>
          <w:tcPr>
            <w:tcW w:w="832" w:type="pct"/>
            <w:tcBorders>
              <w:top w:val="outset" w:sz="6" w:space="0" w:color="000000"/>
              <w:left w:val="outset" w:sz="6" w:space="0" w:color="000000"/>
              <w:bottom w:val="outset" w:sz="6" w:space="0" w:color="000000"/>
              <w:right w:val="outset" w:sz="6" w:space="0" w:color="000000"/>
            </w:tcBorders>
            <w:vAlign w:val="center"/>
            <w:hideMark/>
          </w:tcPr>
          <w:p w14:paraId="457F525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r>
      <w:tr w:rsidR="001C77D1" w:rsidRPr="001C77D1" w14:paraId="7B9EBC72" w14:textId="77777777" w:rsidTr="00B36DD1">
        <w:trPr>
          <w:jc w:val="center"/>
        </w:trPr>
        <w:tc>
          <w:tcPr>
            <w:tcW w:w="1451" w:type="pct"/>
            <w:tcBorders>
              <w:top w:val="outset" w:sz="6" w:space="0" w:color="000000"/>
              <w:left w:val="outset" w:sz="6" w:space="0" w:color="000000"/>
              <w:bottom w:val="outset" w:sz="6" w:space="0" w:color="000000"/>
              <w:right w:val="outset" w:sz="6" w:space="0" w:color="000000"/>
            </w:tcBorders>
            <w:vAlign w:val="center"/>
            <w:hideMark/>
          </w:tcPr>
          <w:p w14:paraId="607ABB1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Виши 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F689CF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832" w:type="pct"/>
            <w:tcBorders>
              <w:top w:val="outset" w:sz="6" w:space="0" w:color="000000"/>
              <w:left w:val="outset" w:sz="6" w:space="0" w:color="000000"/>
              <w:bottom w:val="outset" w:sz="6" w:space="0" w:color="000000"/>
              <w:right w:val="outset" w:sz="6" w:space="0" w:color="000000"/>
            </w:tcBorders>
            <w:vAlign w:val="center"/>
            <w:hideMark/>
          </w:tcPr>
          <w:p w14:paraId="4B5AF61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50</w:t>
            </w:r>
          </w:p>
        </w:tc>
      </w:tr>
      <w:tr w:rsidR="001C77D1" w:rsidRPr="001C77D1" w14:paraId="21216396" w14:textId="77777777" w:rsidTr="00B36DD1">
        <w:trPr>
          <w:jc w:val="center"/>
        </w:trPr>
        <w:tc>
          <w:tcPr>
            <w:tcW w:w="1451" w:type="pct"/>
            <w:tcBorders>
              <w:top w:val="outset" w:sz="6" w:space="0" w:color="000000"/>
              <w:left w:val="outset" w:sz="6" w:space="0" w:color="000000"/>
              <w:bottom w:val="outset" w:sz="6" w:space="0" w:color="000000"/>
              <w:right w:val="outset" w:sz="6" w:space="0" w:color="000000"/>
            </w:tcBorders>
            <w:vAlign w:val="center"/>
            <w:hideMark/>
          </w:tcPr>
          <w:p w14:paraId="13B04C3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D67A12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M10+M20+M41+M42+M120</w:t>
            </w:r>
          </w:p>
        </w:tc>
        <w:tc>
          <w:tcPr>
            <w:tcW w:w="832" w:type="pct"/>
            <w:tcBorders>
              <w:top w:val="outset" w:sz="6" w:space="0" w:color="000000"/>
              <w:left w:val="outset" w:sz="6" w:space="0" w:color="000000"/>
              <w:bottom w:val="outset" w:sz="6" w:space="0" w:color="000000"/>
              <w:right w:val="outset" w:sz="6" w:space="0" w:color="000000"/>
            </w:tcBorders>
            <w:vAlign w:val="center"/>
            <w:hideMark/>
          </w:tcPr>
          <w:p w14:paraId="3B9D6B1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30</w:t>
            </w:r>
          </w:p>
        </w:tc>
      </w:tr>
      <w:tr w:rsidR="001C77D1" w:rsidRPr="001C77D1" w14:paraId="22198184" w14:textId="77777777" w:rsidTr="00B36DD1">
        <w:trPr>
          <w:jc w:val="center"/>
        </w:trPr>
        <w:tc>
          <w:tcPr>
            <w:tcW w:w="1451" w:type="pct"/>
            <w:tcBorders>
              <w:top w:val="outset" w:sz="6" w:space="0" w:color="000000"/>
              <w:left w:val="outset" w:sz="6" w:space="0" w:color="000000"/>
              <w:bottom w:val="outset" w:sz="6" w:space="0" w:color="000000"/>
              <w:right w:val="outset" w:sz="6" w:space="0" w:color="000000"/>
            </w:tcBorders>
            <w:vAlign w:val="center"/>
            <w:hideMark/>
          </w:tcPr>
          <w:p w14:paraId="18F647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Научни саветник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B1C746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832" w:type="pct"/>
            <w:tcBorders>
              <w:top w:val="outset" w:sz="6" w:space="0" w:color="000000"/>
              <w:left w:val="outset" w:sz="6" w:space="0" w:color="000000"/>
              <w:bottom w:val="outset" w:sz="6" w:space="0" w:color="000000"/>
              <w:right w:val="outset" w:sz="6" w:space="0" w:color="000000"/>
            </w:tcBorders>
            <w:vAlign w:val="center"/>
            <w:hideMark/>
          </w:tcPr>
          <w:p w14:paraId="4DAA876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70</w:t>
            </w:r>
          </w:p>
        </w:tc>
      </w:tr>
      <w:tr w:rsidR="001C77D1" w:rsidRPr="001C77D1" w14:paraId="24A4C975" w14:textId="77777777" w:rsidTr="00B36DD1">
        <w:trPr>
          <w:jc w:val="center"/>
        </w:trPr>
        <w:tc>
          <w:tcPr>
            <w:tcW w:w="1451" w:type="pct"/>
            <w:tcBorders>
              <w:top w:val="outset" w:sz="6" w:space="0" w:color="000000"/>
              <w:left w:val="outset" w:sz="6" w:space="0" w:color="000000"/>
              <w:bottom w:val="outset" w:sz="6" w:space="0" w:color="000000"/>
              <w:right w:val="outset" w:sz="6" w:space="0" w:color="000000"/>
            </w:tcBorders>
            <w:vAlign w:val="center"/>
            <w:hideMark/>
          </w:tcPr>
          <w:p w14:paraId="478A6B8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44C44A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M10+M20+M41+M42+M120</w:t>
            </w:r>
          </w:p>
        </w:tc>
        <w:tc>
          <w:tcPr>
            <w:tcW w:w="832" w:type="pct"/>
            <w:tcBorders>
              <w:top w:val="outset" w:sz="6" w:space="0" w:color="000000"/>
              <w:left w:val="outset" w:sz="6" w:space="0" w:color="000000"/>
              <w:bottom w:val="outset" w:sz="6" w:space="0" w:color="000000"/>
              <w:right w:val="outset" w:sz="6" w:space="0" w:color="000000"/>
            </w:tcBorders>
            <w:vAlign w:val="center"/>
            <w:hideMark/>
          </w:tcPr>
          <w:p w14:paraId="1CF2AB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40</w:t>
            </w:r>
          </w:p>
        </w:tc>
      </w:tr>
    </w:tbl>
    <w:p w14:paraId="60D14998" w14:textId="6FDB02C3" w:rsidR="001C77D1" w:rsidRDefault="001C77D1" w:rsidP="003A3407">
      <w:pPr>
        <w:spacing w:after="0" w:line="240" w:lineRule="auto"/>
        <w:jc w:val="both"/>
        <w:rPr>
          <w:rFonts w:ascii="Times New Roman" w:hAnsi="Times New Roman" w:cs="Times New Roman"/>
          <w:b/>
          <w:bCs/>
        </w:rPr>
      </w:pPr>
      <w:bookmarkStart w:id="84" w:name="sadrzaj55"/>
      <w:bookmarkEnd w:id="84"/>
    </w:p>
    <w:p w14:paraId="3DDF8F0A" w14:textId="00B6B419" w:rsidR="00B36DD1" w:rsidRPr="00B36DD1" w:rsidRDefault="00B36DD1" w:rsidP="003A3407">
      <w:pPr>
        <w:spacing w:after="0" w:line="240" w:lineRule="auto"/>
        <w:jc w:val="both"/>
        <w:rPr>
          <w:rFonts w:ascii="Times New Roman" w:hAnsi="Times New Roman" w:cs="Times New Roman"/>
          <w:b/>
          <w:bCs/>
          <w:lang w:val="sr-Cyrl-RS"/>
        </w:rPr>
      </w:pPr>
      <w:r>
        <w:rPr>
          <w:rFonts w:ascii="Times New Roman" w:hAnsi="Times New Roman" w:cs="Times New Roman"/>
          <w:b/>
          <w:bCs/>
          <w:lang w:val="sr-Cyrl-RS"/>
        </w:rPr>
        <w:t>Хуманистичке науке</w:t>
      </w:r>
    </w:p>
    <w:tbl>
      <w:tblPr>
        <w:tblW w:w="4500"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1502"/>
        <w:gridCol w:w="6521"/>
        <w:gridCol w:w="1033"/>
      </w:tblGrid>
      <w:tr w:rsidR="001C77D1" w:rsidRPr="001C77D1" w14:paraId="7B70180C"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58013FFB"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Диференцијални услов - од првог избора у претходно звање до избора у звање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007260" w14:textId="77777777" w:rsidR="001C77D1" w:rsidRPr="00B36D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Потребно је да кандидат има најмање XX поена, који треба да припадају следећим категоријама: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309FD3" w14:textId="77777777" w:rsidR="001C77D1" w:rsidRPr="001C77D1" w:rsidRDefault="001C77D1" w:rsidP="003A3407">
            <w:pPr>
              <w:spacing w:after="0" w:line="240" w:lineRule="auto"/>
              <w:jc w:val="both"/>
              <w:rPr>
                <w:rFonts w:ascii="Times New Roman" w:hAnsi="Times New Roman" w:cs="Times New Roman"/>
              </w:rPr>
            </w:pPr>
            <w:r w:rsidRPr="00B36DD1">
              <w:rPr>
                <w:rFonts w:ascii="Times New Roman" w:hAnsi="Times New Roman" w:cs="Times New Roman"/>
              </w:rPr>
              <w:t>Неопходно XX=</w:t>
            </w:r>
          </w:p>
        </w:tc>
      </w:tr>
      <w:tr w:rsidR="001C77D1" w:rsidRPr="001C77D1" w14:paraId="0CE7A178"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16577F9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5C7B98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A251D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16</w:t>
            </w:r>
          </w:p>
        </w:tc>
      </w:tr>
      <w:tr w:rsidR="001C77D1" w:rsidRPr="001C77D1" w14:paraId="48DE57B6"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2D2A202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42074C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M11+M12+M13+M14+M21+M22+M23+M24+M31+M41+M42+M43+M44+M51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2CAC6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w:t>
            </w:r>
          </w:p>
        </w:tc>
      </w:tr>
      <w:tr w:rsidR="001C77D1" w:rsidRPr="001C77D1" w14:paraId="5E42F21C"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14D7C3B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Виши научни сарадник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7C6B8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4369D7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50</w:t>
            </w:r>
          </w:p>
        </w:tc>
      </w:tr>
      <w:tr w:rsidR="001C77D1" w:rsidRPr="001C77D1" w14:paraId="27FE26A9"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494EF1E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 *</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4A289D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M11+M12+M13+M14+M21+M22+M23+M24+M31+M41+M42+M43+M44+M51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A902C3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30</w:t>
            </w:r>
          </w:p>
        </w:tc>
      </w:tr>
      <w:tr w:rsidR="001C77D1" w:rsidRPr="001C77D1" w14:paraId="24B8D09F"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5C1DD69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Научни саветник</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BE5DB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51DD6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70</w:t>
            </w:r>
          </w:p>
        </w:tc>
      </w:tr>
      <w:tr w:rsidR="001C77D1" w:rsidRPr="001C77D1" w14:paraId="01FBFDEF"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61282B3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 (1)*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D0FCE4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M11+M12+M13+M14+M21+M22+M23+M24+M31+M41+M42+M43+M44+M51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26A459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40</w:t>
            </w:r>
          </w:p>
        </w:tc>
      </w:tr>
      <w:tr w:rsidR="001C77D1" w:rsidRPr="001C77D1" w14:paraId="61B1BB2C" w14:textId="77777777" w:rsidTr="001C77D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14:paraId="3B49720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 (2)**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A80C8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M11+M12+M41+M42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F45D7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w:t>
            </w:r>
          </w:p>
        </w:tc>
      </w:tr>
    </w:tbl>
    <w:p w14:paraId="7A66823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*Напомена:</w:t>
      </w:r>
    </w:p>
    <w:p w14:paraId="499F56A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Бодови из категорија M15, M16, M46 и M47, које су имплицитно присутне тамо где се наводе M10 и M40, могу чинити максимално 50% одговарајућег бодовног услова и то само у случају истраживача на научно-лексикографским и научно-лингвогеографским радним задацима, програмима и пројектима у оквиру НИО.</w:t>
      </w:r>
    </w:p>
    <w:p w14:paraId="00CBD4C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lastRenderedPageBreak/>
        <w:t>**Напомена:</w:t>
      </w:r>
    </w:p>
    <w:p w14:paraId="26AEB22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Бодови из категорија M15, M16, M46 и M47, које су имплицитно присутне тамо где се наводе M10 и M40, могу чинити максимално 100% одговарајућег бодовног услова из Обавезних (2), и то само у случају дугорочних капиталних колективних научних подухвата из области научно-лексикографских и научно-лингвогеографских радних задатака, који спадају у основну делатност НИО.</w:t>
      </w:r>
    </w:p>
    <w:p w14:paraId="16F57689" w14:textId="77777777" w:rsidR="001C77D1" w:rsidRPr="001C77D1" w:rsidRDefault="001C77D1" w:rsidP="003A3407">
      <w:pPr>
        <w:spacing w:after="0" w:line="240" w:lineRule="auto"/>
        <w:jc w:val="both"/>
        <w:rPr>
          <w:rFonts w:ascii="Times New Roman" w:hAnsi="Times New Roman" w:cs="Times New Roman"/>
        </w:rPr>
      </w:pPr>
      <w:bookmarkStart w:id="85" w:name="sadrzaj56"/>
      <w:bookmarkEnd w:id="85"/>
      <w:r w:rsidRPr="001C77D1">
        <w:rPr>
          <w:rFonts w:ascii="Times New Roman" w:hAnsi="Times New Roman" w:cs="Times New Roman"/>
        </w:rPr>
        <w:t>КВАЛИТАТИВНИ УСЛОВИ ЗА СТИЦАЊЕ НАУЧНИХ ЗВАЊА</w:t>
      </w:r>
    </w:p>
    <w:p w14:paraId="61D1281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избор у звање научни саветник неопходно је да кандидат испуни најмање четири услова са збирне листе А и Б, а од тога најмање један услов са листе А.</w:t>
      </w:r>
    </w:p>
    <w:p w14:paraId="2FFCEDE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избор у звање виши научни сарадник неопходно је да кандидат испуни најмање три услова са збирне листе А и Б.</w:t>
      </w:r>
    </w:p>
    <w:p w14:paraId="153EFDA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Ако је испуњен један од услова са листе А+ сматра се да је кандидат испунио све квалитативне услове.</w:t>
      </w:r>
    </w:p>
    <w:p w14:paraId="2C96920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Листа А</w:t>
      </w:r>
      <w:r w:rsidRPr="001C77D1">
        <w:rPr>
          <w:rFonts w:ascii="Times New Roman" w:hAnsi="Times New Roman" w:cs="Times New Roman"/>
        </w:rPr>
        <w:t xml:space="preserve"> (каријерни приказ за све услове):</w:t>
      </w:r>
    </w:p>
    <w:p w14:paraId="276C77D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Руковођење пројектима;</w:t>
      </w:r>
    </w:p>
    <w:p w14:paraId="073DA1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Менторски рад;</w:t>
      </w:r>
    </w:p>
    <w:p w14:paraId="626419B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У области хуманистичких наука резултати категорија М11 и М12;</w:t>
      </w:r>
    </w:p>
    <w:p w14:paraId="353C674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Хиршов индекс вредности најмање девет за избор у научно звање виши научни сарадник, односно вредности најмање 13 за избор у научно звање научни саветник, осим у области техничко-технолошких, биотехничких наука и хуманистичких наука, где је утврђена вредност Хиршовог индекса најмање седам за избор у звање виши научни сарадник, односно најмање десет за избор у звање научни саветник. Вредност Хиршовог индекса се узима према базама из члана 27. тачка 1. овог правилника.</w:t>
      </w:r>
    </w:p>
    <w:p w14:paraId="69525BF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Листа Б:</w:t>
      </w:r>
    </w:p>
    <w:p w14:paraId="179FF34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Цитираност (каријерни приказ без аутоцитата) према научним областима и структури звања:</w:t>
      </w:r>
    </w:p>
    <w:p w14:paraId="6E44694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У области природно-математичких и медици</w:t>
      </w:r>
      <w:r w:rsidRPr="001C77D1">
        <w:rPr>
          <w:rFonts w:ascii="Times New Roman" w:hAnsi="Times New Roman" w:cs="Times New Roman"/>
          <w:lang w:val="hr-HR"/>
        </w:rPr>
        <w:t>н</w:t>
      </w:r>
      <w:r w:rsidRPr="001C77D1">
        <w:rPr>
          <w:rFonts w:ascii="Times New Roman" w:hAnsi="Times New Roman" w:cs="Times New Roman"/>
        </w:rPr>
        <w:t>ских наука 50 цитата (без аутоцитата) за избор у научно звање виши научни сарадник и 200 цитата (без аутоцитата) за избор у научно звање научни саветник;</w:t>
      </w:r>
    </w:p>
    <w:p w14:paraId="51884A2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У области техничко-технолошких и биотехничких наука 30 цитата (без аутоцитата) за избор у научно звање виши научни сарадник и 100 цитата (без аутоцитата) за избор у научно звање научни саветник;</w:t>
      </w:r>
    </w:p>
    <w:p w14:paraId="7492516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У области друштвених наука 25 цитата (без аутоцитата) за избор у научно звање виши научни сарадник и 60 цитата (без аутоцитата) за избор у научно звање научни саветник;</w:t>
      </w:r>
    </w:p>
    <w:p w14:paraId="2C4A9B7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 У области хуманистичких наука 15 цитата (без аутоцитата) за избор у научно звање виши научни сарадник и 30 цитата (без аутоцитата) за избор у научно звање научни саветник.</w:t>
      </w:r>
    </w:p>
    <w:p w14:paraId="453AE83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Међународна научна сарадња подразумева постојање најмање једног од критеријума утврђених чланом 27. тачка 2. овог правилника. Уколико се међународна научна сарадња приказује кроз стручно усавршавање у иностранству или учешће на међународним пројектима врши се каријерни приказ, а уколико се приказ врши кроз заједничке радове са ауторима из иностранства, узима се за оцењивани период;</w:t>
      </w:r>
    </w:p>
    <w:p w14:paraId="7FEA6FF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Руковођење потпројектима/радним пакетима (каријерни приказ);</w:t>
      </w:r>
    </w:p>
    <w:p w14:paraId="5FD68AE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4) Предавања по позиву (осим на конференцијама) (за оцењивани период);</w:t>
      </w:r>
    </w:p>
    <w:p w14:paraId="449CC6D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5) Уређивање научних публикација (каријерни приказ);</w:t>
      </w:r>
    </w:p>
    <w:p w14:paraId="4D84318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6) Рецензирање међународних и националних научноистраживачких пројеката за избор у звање научног саветника или алтернативно, за звање вишег научног сарадника рецензирање најмање три резултата из члана 27. тачка 6. овог правилника (за оцењивани период);</w:t>
      </w:r>
    </w:p>
    <w:p w14:paraId="636C7CE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7) Учешће у настави (оцењивани период);</w:t>
      </w:r>
    </w:p>
    <w:p w14:paraId="53FF9B1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8) Награде и признања (каријерни приказ) - на националном нивоу вреднују се награде и признања које додељује Српска академија наука и уметности и Матица српска (за хуманистичке науке и награде "Павле и Милка Ивић" коју додељује Славистичко друштво Србије, као и годишња награда у области науке, коју додељује Вукова задужбина), на међународном нивоу вреднују се награде које додељују релевантне међународне институције;</w:t>
      </w:r>
    </w:p>
    <w:p w14:paraId="0FEE2CB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9) Допринос развоју одговарајућег научног правца (каријерни приказ).</w:t>
      </w:r>
    </w:p>
    <w:p w14:paraId="3F35E3A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Листа А+</w:t>
      </w:r>
      <w:r w:rsidRPr="001C77D1">
        <w:rPr>
          <w:rFonts w:ascii="Times New Roman" w:hAnsi="Times New Roman" w:cs="Times New Roman"/>
        </w:rPr>
        <w:t xml:space="preserve"> (изузетан научни допринос) замена за све критеријуме са А и Б листе за избор у звање научног саветника и вишег научног сарадника:</w:t>
      </w:r>
    </w:p>
    <w:p w14:paraId="116C98C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1) руковођење међународним пројектима класификације I-II са листе из члана 27. овог правилника, а за област хуманистичких наука и руковођење пројектима класификације I-III ( каријерни приказ);</w:t>
      </w:r>
    </w:p>
    <w:p w14:paraId="0E2EBD5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2) Хиршов индекс вредности 30 и више према бази WoS или Scopus (каријерни приказ), искључујући резултате остварене у међународним научним колаборацијама (научни радови са преко 100 аутора);</w:t>
      </w:r>
    </w:p>
    <w:p w14:paraId="3222E71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3) Два рада рангирана у првих 1% радова у датој области према бази WoS (highly cited), у години објављивања, при чему кандидат треба да буде први, последњи или кореспондинг аутор (оцењивани период).</w:t>
      </w:r>
    </w:p>
    <w:p w14:paraId="4898AAE2" w14:textId="77777777" w:rsidR="003A3407" w:rsidRDefault="003A3407" w:rsidP="003A3407">
      <w:pPr>
        <w:spacing w:after="0" w:line="240" w:lineRule="auto"/>
        <w:ind w:left="7788"/>
        <w:jc w:val="both"/>
        <w:rPr>
          <w:rFonts w:ascii="Times New Roman" w:hAnsi="Times New Roman" w:cs="Times New Roman"/>
          <w:b/>
          <w:bCs/>
        </w:rPr>
      </w:pPr>
    </w:p>
    <w:p w14:paraId="787EA404" w14:textId="77777777" w:rsidR="003A3407" w:rsidRDefault="003A3407" w:rsidP="003A3407">
      <w:pPr>
        <w:spacing w:after="0" w:line="240" w:lineRule="auto"/>
        <w:ind w:left="7788"/>
        <w:jc w:val="both"/>
        <w:rPr>
          <w:rFonts w:ascii="Times New Roman" w:hAnsi="Times New Roman" w:cs="Times New Roman"/>
          <w:b/>
          <w:bCs/>
        </w:rPr>
      </w:pPr>
    </w:p>
    <w:p w14:paraId="6BB0E7F2" w14:textId="77777777" w:rsidR="003A3407" w:rsidRDefault="003A3407" w:rsidP="003A3407">
      <w:pPr>
        <w:spacing w:after="0" w:line="240" w:lineRule="auto"/>
        <w:ind w:left="7788"/>
        <w:jc w:val="both"/>
        <w:rPr>
          <w:rFonts w:ascii="Times New Roman" w:hAnsi="Times New Roman" w:cs="Times New Roman"/>
          <w:b/>
          <w:bCs/>
        </w:rPr>
      </w:pPr>
    </w:p>
    <w:p w14:paraId="488BBCC1" w14:textId="77777777" w:rsidR="003A3407" w:rsidRDefault="003A3407" w:rsidP="003A3407">
      <w:pPr>
        <w:spacing w:after="0" w:line="240" w:lineRule="auto"/>
        <w:ind w:left="7788"/>
        <w:jc w:val="both"/>
        <w:rPr>
          <w:rFonts w:ascii="Times New Roman" w:hAnsi="Times New Roman" w:cs="Times New Roman"/>
          <w:b/>
          <w:bCs/>
        </w:rPr>
      </w:pPr>
    </w:p>
    <w:p w14:paraId="0E8C216C" w14:textId="77777777" w:rsidR="003A3407" w:rsidRDefault="003A3407" w:rsidP="003A3407">
      <w:pPr>
        <w:spacing w:after="0" w:line="240" w:lineRule="auto"/>
        <w:ind w:left="7788"/>
        <w:jc w:val="both"/>
        <w:rPr>
          <w:rFonts w:ascii="Times New Roman" w:hAnsi="Times New Roman" w:cs="Times New Roman"/>
          <w:b/>
          <w:bCs/>
        </w:rPr>
      </w:pPr>
    </w:p>
    <w:p w14:paraId="3DBD58FB" w14:textId="77777777" w:rsidR="003A3407" w:rsidRDefault="003A3407" w:rsidP="003A3407">
      <w:pPr>
        <w:spacing w:after="0" w:line="240" w:lineRule="auto"/>
        <w:ind w:left="7788"/>
        <w:jc w:val="both"/>
        <w:rPr>
          <w:rFonts w:ascii="Times New Roman" w:hAnsi="Times New Roman" w:cs="Times New Roman"/>
          <w:b/>
          <w:bCs/>
        </w:rPr>
      </w:pPr>
    </w:p>
    <w:p w14:paraId="62B82CFE" w14:textId="77777777" w:rsidR="003A3407" w:rsidRDefault="003A3407" w:rsidP="003A3407">
      <w:pPr>
        <w:spacing w:after="0" w:line="240" w:lineRule="auto"/>
        <w:ind w:left="7788"/>
        <w:jc w:val="both"/>
        <w:rPr>
          <w:rFonts w:ascii="Times New Roman" w:hAnsi="Times New Roman" w:cs="Times New Roman"/>
          <w:b/>
          <w:bCs/>
        </w:rPr>
      </w:pPr>
    </w:p>
    <w:p w14:paraId="5C626130" w14:textId="77777777" w:rsidR="003A3407" w:rsidRDefault="003A3407" w:rsidP="003A3407">
      <w:pPr>
        <w:spacing w:after="0" w:line="240" w:lineRule="auto"/>
        <w:ind w:left="7788"/>
        <w:jc w:val="both"/>
        <w:rPr>
          <w:rFonts w:ascii="Times New Roman" w:hAnsi="Times New Roman" w:cs="Times New Roman"/>
          <w:b/>
          <w:bCs/>
        </w:rPr>
      </w:pPr>
    </w:p>
    <w:p w14:paraId="74192642" w14:textId="77777777" w:rsidR="003A3407" w:rsidRDefault="003A3407" w:rsidP="003A3407">
      <w:pPr>
        <w:spacing w:after="0" w:line="240" w:lineRule="auto"/>
        <w:ind w:left="7788"/>
        <w:jc w:val="both"/>
        <w:rPr>
          <w:rFonts w:ascii="Times New Roman" w:hAnsi="Times New Roman" w:cs="Times New Roman"/>
          <w:b/>
          <w:bCs/>
        </w:rPr>
      </w:pPr>
    </w:p>
    <w:p w14:paraId="66F8CF46" w14:textId="77777777" w:rsidR="003A3407" w:rsidRDefault="003A3407" w:rsidP="003A3407">
      <w:pPr>
        <w:spacing w:after="0" w:line="240" w:lineRule="auto"/>
        <w:ind w:left="7788"/>
        <w:jc w:val="both"/>
        <w:rPr>
          <w:rFonts w:ascii="Times New Roman" w:hAnsi="Times New Roman" w:cs="Times New Roman"/>
          <w:b/>
          <w:bCs/>
        </w:rPr>
      </w:pPr>
    </w:p>
    <w:p w14:paraId="64FCA6FC" w14:textId="77777777" w:rsidR="003A3407" w:rsidRDefault="003A3407" w:rsidP="003A3407">
      <w:pPr>
        <w:spacing w:after="0" w:line="240" w:lineRule="auto"/>
        <w:ind w:left="7788"/>
        <w:jc w:val="both"/>
        <w:rPr>
          <w:rFonts w:ascii="Times New Roman" w:hAnsi="Times New Roman" w:cs="Times New Roman"/>
          <w:b/>
          <w:bCs/>
        </w:rPr>
      </w:pPr>
    </w:p>
    <w:p w14:paraId="2FC0CCB3" w14:textId="77777777" w:rsidR="003A3407" w:rsidRDefault="003A3407" w:rsidP="003A3407">
      <w:pPr>
        <w:spacing w:after="0" w:line="240" w:lineRule="auto"/>
        <w:ind w:left="7788"/>
        <w:jc w:val="both"/>
        <w:rPr>
          <w:rFonts w:ascii="Times New Roman" w:hAnsi="Times New Roman" w:cs="Times New Roman"/>
          <w:b/>
          <w:bCs/>
        </w:rPr>
      </w:pPr>
    </w:p>
    <w:p w14:paraId="6452875F" w14:textId="77777777" w:rsidR="003A3407" w:rsidRDefault="003A3407" w:rsidP="003A3407">
      <w:pPr>
        <w:spacing w:after="0" w:line="240" w:lineRule="auto"/>
        <w:ind w:left="7788"/>
        <w:jc w:val="both"/>
        <w:rPr>
          <w:rFonts w:ascii="Times New Roman" w:hAnsi="Times New Roman" w:cs="Times New Roman"/>
          <w:b/>
          <w:bCs/>
        </w:rPr>
      </w:pPr>
    </w:p>
    <w:p w14:paraId="6797A9BE" w14:textId="77777777" w:rsidR="003A3407" w:rsidRDefault="003A3407" w:rsidP="003A3407">
      <w:pPr>
        <w:spacing w:after="0" w:line="240" w:lineRule="auto"/>
        <w:ind w:left="7788"/>
        <w:jc w:val="both"/>
        <w:rPr>
          <w:rFonts w:ascii="Times New Roman" w:hAnsi="Times New Roman" w:cs="Times New Roman"/>
          <w:b/>
          <w:bCs/>
        </w:rPr>
      </w:pPr>
    </w:p>
    <w:p w14:paraId="008BA715" w14:textId="77777777" w:rsidR="003A3407" w:rsidRDefault="003A3407" w:rsidP="003A3407">
      <w:pPr>
        <w:spacing w:after="0" w:line="240" w:lineRule="auto"/>
        <w:ind w:left="7788"/>
        <w:jc w:val="both"/>
        <w:rPr>
          <w:rFonts w:ascii="Times New Roman" w:hAnsi="Times New Roman" w:cs="Times New Roman"/>
          <w:b/>
          <w:bCs/>
        </w:rPr>
      </w:pPr>
    </w:p>
    <w:p w14:paraId="69A0E100" w14:textId="77777777" w:rsidR="003A3407" w:rsidRDefault="003A3407" w:rsidP="003A3407">
      <w:pPr>
        <w:spacing w:after="0" w:line="240" w:lineRule="auto"/>
        <w:ind w:left="7788"/>
        <w:jc w:val="both"/>
        <w:rPr>
          <w:rFonts w:ascii="Times New Roman" w:hAnsi="Times New Roman" w:cs="Times New Roman"/>
          <w:b/>
          <w:bCs/>
        </w:rPr>
      </w:pPr>
    </w:p>
    <w:p w14:paraId="6C828BFB" w14:textId="77777777" w:rsidR="003A3407" w:rsidRDefault="003A3407" w:rsidP="003A3407">
      <w:pPr>
        <w:spacing w:after="0" w:line="240" w:lineRule="auto"/>
        <w:ind w:left="7788"/>
        <w:jc w:val="both"/>
        <w:rPr>
          <w:rFonts w:ascii="Times New Roman" w:hAnsi="Times New Roman" w:cs="Times New Roman"/>
          <w:b/>
          <w:bCs/>
        </w:rPr>
      </w:pPr>
    </w:p>
    <w:p w14:paraId="439B055F" w14:textId="77777777" w:rsidR="003A3407" w:rsidRDefault="003A3407" w:rsidP="003A3407">
      <w:pPr>
        <w:spacing w:after="0" w:line="240" w:lineRule="auto"/>
        <w:ind w:left="7788"/>
        <w:jc w:val="both"/>
        <w:rPr>
          <w:rFonts w:ascii="Times New Roman" w:hAnsi="Times New Roman" w:cs="Times New Roman"/>
          <w:b/>
          <w:bCs/>
        </w:rPr>
      </w:pPr>
    </w:p>
    <w:p w14:paraId="3E073D90" w14:textId="77777777" w:rsidR="003A3407" w:rsidRDefault="003A3407" w:rsidP="003A3407">
      <w:pPr>
        <w:spacing w:after="0" w:line="240" w:lineRule="auto"/>
        <w:ind w:left="7788"/>
        <w:jc w:val="both"/>
        <w:rPr>
          <w:rFonts w:ascii="Times New Roman" w:hAnsi="Times New Roman" w:cs="Times New Roman"/>
          <w:b/>
          <w:bCs/>
        </w:rPr>
      </w:pPr>
    </w:p>
    <w:p w14:paraId="21026BF4" w14:textId="77777777" w:rsidR="003A3407" w:rsidRDefault="003A3407" w:rsidP="003A3407">
      <w:pPr>
        <w:spacing w:after="0" w:line="240" w:lineRule="auto"/>
        <w:ind w:left="7788"/>
        <w:jc w:val="both"/>
        <w:rPr>
          <w:rFonts w:ascii="Times New Roman" w:hAnsi="Times New Roman" w:cs="Times New Roman"/>
          <w:b/>
          <w:bCs/>
        </w:rPr>
      </w:pPr>
    </w:p>
    <w:p w14:paraId="5A1B6C35" w14:textId="77777777" w:rsidR="003A3407" w:rsidRDefault="003A3407" w:rsidP="003A3407">
      <w:pPr>
        <w:spacing w:after="0" w:line="240" w:lineRule="auto"/>
        <w:ind w:left="7788"/>
        <w:jc w:val="both"/>
        <w:rPr>
          <w:rFonts w:ascii="Times New Roman" w:hAnsi="Times New Roman" w:cs="Times New Roman"/>
          <w:b/>
          <w:bCs/>
        </w:rPr>
      </w:pPr>
    </w:p>
    <w:p w14:paraId="1DF20821" w14:textId="77777777" w:rsidR="003A3407" w:rsidRDefault="003A3407" w:rsidP="003A3407">
      <w:pPr>
        <w:spacing w:after="0" w:line="240" w:lineRule="auto"/>
        <w:ind w:left="7788"/>
        <w:jc w:val="both"/>
        <w:rPr>
          <w:rFonts w:ascii="Times New Roman" w:hAnsi="Times New Roman" w:cs="Times New Roman"/>
          <w:b/>
          <w:bCs/>
        </w:rPr>
      </w:pPr>
    </w:p>
    <w:p w14:paraId="3C34C60A" w14:textId="77777777" w:rsidR="003A3407" w:rsidRDefault="003A3407" w:rsidP="003A3407">
      <w:pPr>
        <w:spacing w:after="0" w:line="240" w:lineRule="auto"/>
        <w:ind w:left="7788"/>
        <w:jc w:val="both"/>
        <w:rPr>
          <w:rFonts w:ascii="Times New Roman" w:hAnsi="Times New Roman" w:cs="Times New Roman"/>
          <w:b/>
          <w:bCs/>
        </w:rPr>
      </w:pPr>
    </w:p>
    <w:p w14:paraId="034E9F7B" w14:textId="77777777" w:rsidR="003A3407" w:rsidRDefault="003A3407" w:rsidP="003A3407">
      <w:pPr>
        <w:spacing w:after="0" w:line="240" w:lineRule="auto"/>
        <w:ind w:left="7788"/>
        <w:jc w:val="both"/>
        <w:rPr>
          <w:rFonts w:ascii="Times New Roman" w:hAnsi="Times New Roman" w:cs="Times New Roman"/>
          <w:b/>
          <w:bCs/>
        </w:rPr>
      </w:pPr>
    </w:p>
    <w:p w14:paraId="5B1E9576" w14:textId="77777777" w:rsidR="003A3407" w:rsidRDefault="003A3407" w:rsidP="003A3407">
      <w:pPr>
        <w:spacing w:after="0" w:line="240" w:lineRule="auto"/>
        <w:ind w:left="7788"/>
        <w:jc w:val="both"/>
        <w:rPr>
          <w:rFonts w:ascii="Times New Roman" w:hAnsi="Times New Roman" w:cs="Times New Roman"/>
          <w:b/>
          <w:bCs/>
        </w:rPr>
      </w:pPr>
    </w:p>
    <w:p w14:paraId="4A9DF1F5" w14:textId="77777777" w:rsidR="003A3407" w:rsidRDefault="003A3407" w:rsidP="003A3407">
      <w:pPr>
        <w:spacing w:after="0" w:line="240" w:lineRule="auto"/>
        <w:ind w:left="7788"/>
        <w:jc w:val="both"/>
        <w:rPr>
          <w:rFonts w:ascii="Times New Roman" w:hAnsi="Times New Roman" w:cs="Times New Roman"/>
          <w:b/>
          <w:bCs/>
        </w:rPr>
      </w:pPr>
    </w:p>
    <w:p w14:paraId="55BD4D50" w14:textId="77777777" w:rsidR="003A3407" w:rsidRDefault="003A3407" w:rsidP="003A3407">
      <w:pPr>
        <w:spacing w:after="0" w:line="240" w:lineRule="auto"/>
        <w:ind w:left="7788"/>
        <w:jc w:val="both"/>
        <w:rPr>
          <w:rFonts w:ascii="Times New Roman" w:hAnsi="Times New Roman" w:cs="Times New Roman"/>
          <w:b/>
          <w:bCs/>
        </w:rPr>
      </w:pPr>
    </w:p>
    <w:p w14:paraId="2DBDB130" w14:textId="77777777" w:rsidR="003A3407" w:rsidRDefault="003A3407" w:rsidP="003A3407">
      <w:pPr>
        <w:spacing w:after="0" w:line="240" w:lineRule="auto"/>
        <w:ind w:left="7788"/>
        <w:jc w:val="both"/>
        <w:rPr>
          <w:rFonts w:ascii="Times New Roman" w:hAnsi="Times New Roman" w:cs="Times New Roman"/>
          <w:b/>
          <w:bCs/>
        </w:rPr>
      </w:pPr>
    </w:p>
    <w:p w14:paraId="6F597091" w14:textId="77777777" w:rsidR="003A3407" w:rsidRDefault="003A3407" w:rsidP="003A3407">
      <w:pPr>
        <w:spacing w:after="0" w:line="240" w:lineRule="auto"/>
        <w:ind w:left="7788"/>
        <w:jc w:val="both"/>
        <w:rPr>
          <w:rFonts w:ascii="Times New Roman" w:hAnsi="Times New Roman" w:cs="Times New Roman"/>
          <w:b/>
          <w:bCs/>
        </w:rPr>
      </w:pPr>
    </w:p>
    <w:p w14:paraId="20D2E833" w14:textId="77777777" w:rsidR="003A3407" w:rsidRDefault="003A3407" w:rsidP="003A3407">
      <w:pPr>
        <w:spacing w:after="0" w:line="240" w:lineRule="auto"/>
        <w:ind w:left="7788"/>
        <w:jc w:val="both"/>
        <w:rPr>
          <w:rFonts w:ascii="Times New Roman" w:hAnsi="Times New Roman" w:cs="Times New Roman"/>
          <w:b/>
          <w:bCs/>
        </w:rPr>
      </w:pPr>
    </w:p>
    <w:p w14:paraId="097AF6E0" w14:textId="77777777" w:rsidR="003A3407" w:rsidRDefault="003A3407" w:rsidP="003A3407">
      <w:pPr>
        <w:spacing w:after="0" w:line="240" w:lineRule="auto"/>
        <w:ind w:left="7788"/>
        <w:jc w:val="both"/>
        <w:rPr>
          <w:rFonts w:ascii="Times New Roman" w:hAnsi="Times New Roman" w:cs="Times New Roman"/>
          <w:b/>
          <w:bCs/>
        </w:rPr>
      </w:pPr>
    </w:p>
    <w:p w14:paraId="5201096A" w14:textId="77777777" w:rsidR="003A3407" w:rsidRDefault="003A3407" w:rsidP="003A3407">
      <w:pPr>
        <w:spacing w:after="0" w:line="240" w:lineRule="auto"/>
        <w:ind w:left="7788"/>
        <w:jc w:val="both"/>
        <w:rPr>
          <w:rFonts w:ascii="Times New Roman" w:hAnsi="Times New Roman" w:cs="Times New Roman"/>
          <w:b/>
          <w:bCs/>
        </w:rPr>
      </w:pPr>
    </w:p>
    <w:p w14:paraId="170CB7D1" w14:textId="77777777" w:rsidR="003A3407" w:rsidRDefault="003A3407" w:rsidP="003A3407">
      <w:pPr>
        <w:spacing w:after="0" w:line="240" w:lineRule="auto"/>
        <w:ind w:left="7788"/>
        <w:jc w:val="both"/>
        <w:rPr>
          <w:rFonts w:ascii="Times New Roman" w:hAnsi="Times New Roman" w:cs="Times New Roman"/>
          <w:b/>
          <w:bCs/>
        </w:rPr>
      </w:pPr>
    </w:p>
    <w:p w14:paraId="0008E69B" w14:textId="5622A0AD" w:rsidR="001C77D1" w:rsidRPr="001C77D1" w:rsidRDefault="001C77D1" w:rsidP="003A3407">
      <w:pPr>
        <w:spacing w:after="0" w:line="240" w:lineRule="auto"/>
        <w:ind w:left="7788"/>
        <w:jc w:val="both"/>
        <w:rPr>
          <w:rFonts w:ascii="Times New Roman" w:hAnsi="Times New Roman" w:cs="Times New Roman"/>
          <w:b/>
          <w:bCs/>
        </w:rPr>
      </w:pPr>
      <w:r w:rsidRPr="001C77D1">
        <w:rPr>
          <w:rFonts w:ascii="Times New Roman" w:hAnsi="Times New Roman" w:cs="Times New Roman"/>
          <w:b/>
          <w:bCs/>
        </w:rPr>
        <w:t>Прилог 4</w:t>
      </w:r>
    </w:p>
    <w:p w14:paraId="70837C15" w14:textId="77777777" w:rsidR="001C77D1" w:rsidRPr="001C77D1" w:rsidRDefault="001C77D1" w:rsidP="003A3407">
      <w:pPr>
        <w:spacing w:after="0" w:line="240" w:lineRule="auto"/>
        <w:jc w:val="both"/>
        <w:rPr>
          <w:rFonts w:ascii="Times New Roman" w:hAnsi="Times New Roman" w:cs="Times New Roman"/>
        </w:rPr>
      </w:pPr>
      <w:bookmarkStart w:id="86" w:name="sadrzaj57"/>
      <w:bookmarkEnd w:id="86"/>
      <w:r w:rsidRPr="001C77D1">
        <w:rPr>
          <w:rFonts w:ascii="Times New Roman" w:hAnsi="Times New Roman" w:cs="Times New Roman"/>
        </w:rPr>
        <w:t>ОБРАЗАЦ ИЗВЕШТАЈА КОМИСИЈЕ НИО</w:t>
      </w:r>
    </w:p>
    <w:p w14:paraId="7F3C1F2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НАУЧНОМ ВЕЋУ/НАСТАВНО-НАУЧНОМ ВЕЋУ</w:t>
      </w:r>
    </w:p>
    <w:p w14:paraId="4084D80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НАЗИВ НИО</w:t>
      </w:r>
    </w:p>
    <w:p w14:paraId="4360D79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Извештај комисије за избор др Име Презиме у научно звање</w:t>
      </w:r>
    </w:p>
    <w:p w14:paraId="753C960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 седници Научног/Наставно-научног већа Назив НИО одржаној датум именовани смо у комисију за избор др Име Презиме у научно звање.</w:t>
      </w:r>
    </w:p>
    <w:p w14:paraId="305444EA" w14:textId="77777777" w:rsid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Прегледом материјала који нам је достављен, као и на основу увида у његов/њен научни рад и публикације, Научном/ Наставно-научном већу Назив НИО подносимо овај извештај.</w:t>
      </w:r>
    </w:p>
    <w:p w14:paraId="7E815499" w14:textId="77777777" w:rsidR="003A3407" w:rsidRPr="001C77D1" w:rsidRDefault="003A3407" w:rsidP="003A3407">
      <w:pPr>
        <w:spacing w:after="0" w:line="240" w:lineRule="auto"/>
        <w:jc w:val="both"/>
        <w:rPr>
          <w:rFonts w:ascii="Times New Roman" w:hAnsi="Times New Roman" w:cs="Times New Roman"/>
        </w:rPr>
      </w:pPr>
    </w:p>
    <w:p w14:paraId="2BE48BA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1. ПОДАЦИ О КАНДИДАТУ</w:t>
      </w:r>
    </w:p>
    <w:p w14:paraId="3C4CF8B9" w14:textId="0DBB32F0"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Име и презиме:</w:t>
      </w:r>
    </w:p>
    <w:p w14:paraId="1018963F" w14:textId="554E6A33"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Година рођења:</w:t>
      </w:r>
    </w:p>
    <w:p w14:paraId="1A48AA0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Радни статус: запослен/незапослен</w:t>
      </w:r>
    </w:p>
    <w:p w14:paraId="70AECE4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Назив институције у којој је запослен: (опционо)</w:t>
      </w:r>
    </w:p>
    <w:p w14:paraId="7D2BE1B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Претходна запослења:</w:t>
      </w:r>
    </w:p>
    <w:p w14:paraId="178004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Образовање</w:t>
      </w:r>
    </w:p>
    <w:p w14:paraId="252CF73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Основне академске студије: године од-до, факултет, универзитет</w:t>
      </w:r>
    </w:p>
    <w:p w14:paraId="4914835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Одбрањен мастер или магистарски рад: година, факултет, универзитет</w:t>
      </w:r>
    </w:p>
    <w:p w14:paraId="32FEBD2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Одбрањена докторска дисертација: година, факултет, универзитет</w:t>
      </w:r>
    </w:p>
    <w:p w14:paraId="71AC3F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Постојеће научно звање:</w:t>
      </w:r>
    </w:p>
    <w:p w14:paraId="7817029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 звање за које се подноси захтев:</w:t>
      </w:r>
    </w:p>
    <w:p w14:paraId="25CA4FB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Датуми избора, односно реизбора у стечена научна звања (укључујући и постојеће)</w:t>
      </w:r>
    </w:p>
    <w:p w14:paraId="5D60EDA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научни сарадник:</w:t>
      </w:r>
    </w:p>
    <w:p w14:paraId="6A8924A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виши научни сарадник:</w:t>
      </w:r>
    </w:p>
    <w:p w14:paraId="2A4F515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Област науке у којој се тражи звање:</w:t>
      </w:r>
    </w:p>
    <w:p w14:paraId="3FEF4A9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Грана науке у којој се тражи звање:</w:t>
      </w:r>
    </w:p>
    <w:p w14:paraId="5A0C9B1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Научна дисциплина у којој се тражи звање:</w:t>
      </w:r>
    </w:p>
    <w:p w14:paraId="30A6388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Назив матичног научног одбора којем се захтев упућује: МНО за</w:t>
      </w:r>
    </w:p>
    <w:p w14:paraId="73D2E92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Стручна биографија</w:t>
      </w:r>
    </w:p>
    <w:p w14:paraId="7D478F2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Основни биографски подаци. Подаци о докторској тези. Запослење, кретање током каријере, учешће на пројектима и други релевантни подаци. Највише 1800 карактера.</w:t>
      </w:r>
    </w:p>
    <w:p w14:paraId="3D4AB88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2. ПРЕГЛЕД НАУЧНЕ АКТИВНОСТИ</w:t>
      </w:r>
    </w:p>
    <w:p w14:paraId="7696279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Позиционирање истраживача у оцењиваном периоду у оквиру гране науке и научне дисциплине за коју се бира: навести основне истраживачке правце, методолошки приступ (теорија, нумеричке симулације, експеримент, итд.) и дати кратак синтетички преглед научне активности. Највише три истраживачка правца, до 1000 карактера по истраживачком правцу.</w:t>
      </w:r>
    </w:p>
    <w:p w14:paraId="797B06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3. ПРИКАЗ НАЈЗНАЧАЈНИЈИХ РЕЗУЛТАТА</w:t>
      </w:r>
    </w:p>
    <w:p w14:paraId="7FB0AEB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избор, односно реизбор у научно звање виши научни сарадник и избор у научно звање научни саветник потребно је навести и пет најзначајнијих научних резултата кандидата у оцењиваном периоду који га квалификују за избор у предложено научно звање у научној грани и дисциплини наведеној у извештају. Уз сваки од наведених резултата потребно је дати конкретан опис научног доприноса кандидата, као и одговарајуће улоге у њиховој реализацији (водећи аутор, менторство млађих сарадника, итд.).</w:t>
      </w:r>
    </w:p>
    <w:p w14:paraId="382CCAC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 избор, односно реизбор у научно звање научни сарадник потребно је навести један најзначајнији резултат, уз конкретан опис научног доприноса кандидата.</w:t>
      </w:r>
    </w:p>
    <w:p w14:paraId="296CE63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 ПОКАЗАТЕЉИ УСПЕХА У НАУЧНОИСТРАЖИВАЧКОМ РАДУ</w:t>
      </w:r>
    </w:p>
    <w:p w14:paraId="51C90B0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Потребно је дати опис остварених показатеља успеха у научноистраживачком раду у складу са чланом 27. овог правилника (уз обавезно прилагање предвиђених доказа кроз информациони систем еНауке) и то за:</w:t>
      </w:r>
    </w:p>
    <w:p w14:paraId="28B9AC3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4.1. Утицајност</w:t>
      </w:r>
    </w:p>
    <w:p w14:paraId="76119B0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Утицајност научних резултата се исказује кроз цитираност и Хиршов индекс по базама Scopus или Web of Science, осим у друштвеним и хуманистичким наукама, где се може користити и база Google Scholar. У хуманистичким наукама се приказује и цитираност коју је прикупио и документовао кандидат.</w:t>
      </w:r>
    </w:p>
    <w:p w14:paraId="1C75CAA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Овде треба приказати сумарне податке о укупној цитираности и Хиршовом индексу објављених радова кандидата у каријери. Доказе о сумарној цитираности и Хиршовом индексу из одговарајуће базе, односно за хуманистичке науке, списак цитата треба приложити уз извештај кроз информациони систем еНауке.</w:t>
      </w:r>
    </w:p>
    <w:p w14:paraId="6DEBC0B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Уколико неки од резултата кандидата има статус високо цитираног рада (highly cited paper, top 1% by citations) или је кандидат високо цитирани истраживач (highly cited researcher) према бази Web of Science, ово треба приказати у извештају и приложити одговарајуће доказе.</w:t>
      </w:r>
    </w:p>
    <w:p w14:paraId="084DA6E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4.2. Међународна научна сарадња</w:t>
      </w:r>
    </w:p>
    <w:p w14:paraId="2608547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Међународна научна сарадња се односи на: усавршавање у иностраној институцији не краће од три месеца у континуитету или учешће у међународним научним пројектима или објављена бар два заједничка резултата категорија М11-М14 (за хуманистичке науке М11-М16), М21-М24 (за хуманистичке и М51 часописи), М91-М92, М95, М97 са ауторима из иностраних научних институција. Приказати улогу кандидата у оквиру међународне сарадње. Доказе треба приложити уз извештај кроз информациони систем еНауке.</w:t>
      </w:r>
    </w:p>
    <w:p w14:paraId="289D38B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4.3. Руковођење пројектима и потпројектима (радним пакетима)</w:t>
      </w:r>
    </w:p>
    <w:p w14:paraId="3294A18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руковођење пројектима и потпројектима (радним пакетима који су описани у пројектној документацији), у складу са класификацијом датом у члану 27. овог правилника.</w:t>
      </w:r>
    </w:p>
    <w:p w14:paraId="0B04F5C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Треба навести податке о врсти и називу пројекта и потпројекта/радног пакета, ко га финансира и период када је реализован. Доказе треба приложити уз извештај кроз информациони систем еНауке.</w:t>
      </w:r>
    </w:p>
    <w:p w14:paraId="5856CA2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4.4. Уређивање научних публикација</w:t>
      </w:r>
    </w:p>
    <w:p w14:paraId="1496571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Уређивачка политика се односи на обављање следећих функција: главни и одговорни уредник, уредник, коуредник, заменик уредника, помоћник уредника и гостујући уредник (Editor in Chief, Editor, Associate Editor, Guest Editor) у часописима категорије М20 који су индексирани у базама Web of Science или Scopus, а за хуманистичке науке и у часописима категорије М24 и М51, као и у тематским зборницима и монографским серијама. Доказе треба приложити уз извештај кроз информациони систем еНаука.</w:t>
      </w:r>
    </w:p>
    <w:p w14:paraId="66970EA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4.5. Предавања по позиву (осим на конференцијама)</w:t>
      </w:r>
    </w:p>
    <w:p w14:paraId="4C19F0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предавања по позиву у домаћим или иностраним институцијама у области науке, високог образовања и културе (осим на конференцијама) или међународним организацијама. Позивно писмо и друге доказе да је предавање одржано треба приложити уз извештај кроз информациони систем еНаука.</w:t>
      </w:r>
    </w:p>
    <w:p w14:paraId="1A2F951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4.6. Рецензирање пројеката и научних резултата</w:t>
      </w:r>
    </w:p>
    <w:p w14:paraId="2E78659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рецензирање научних пројеката и научних резултата из категорија М11, М12, М21-M23, M41, M42 (за хуманистичке науке и тематских зборника у којима су рангирани радови М13, М14 и М44 и часописа из категорија М24 и М51). Одговарајуће доказе (позив и потврда о извршеној рецензији) треба приложити уз извештај кроз информациони систем еНаука.</w:t>
      </w:r>
    </w:p>
    <w:p w14:paraId="5BDDDC1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4.7. Образовање научних кадрова</w:t>
      </w:r>
    </w:p>
    <w:p w14:paraId="695266A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Овде треба навести учешће кандидата у образовању научних кадрова, што се односи и на менторство за докторске дисертације (дефинисано чланом 27. овог правилника). За сваку докторску дисертацију потребно је навести име и презиме докторанда, тему дисертације, назив факултета и универзитета, као и датум одбране дисертације, односно теме. Уколико докторска дисертација није одбрањена, тема дисертације мора бити прихваћена од стране универзитета пре не више од пет година.</w:t>
      </w:r>
    </w:p>
    <w:p w14:paraId="1939FDC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Одговарајуће доказе (одлуке о именовању за ментора, прихватању теме, доказ о одбрани дисертације и годишњи извештај о раду са докторандом) треба приложити уз извештај кроз информациони систем еНаука.</w:t>
      </w:r>
    </w:p>
    <w:p w14:paraId="60C86EB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оквиру овог показатеља приказује се и учешће у настави на докторским, мастер, специјалистичким и основним академским студијама (потребно је навести назив факултета и универзитета, студијског програма, списак предмета, а као доказ приложити одговарајуће одлуке факултета и/или универзитета о избору у наставно звање, односно о ангажовању као предавача на докторским студијама).</w:t>
      </w:r>
    </w:p>
    <w:p w14:paraId="044D272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4.8. Награде и признања</w:t>
      </w:r>
    </w:p>
    <w:p w14:paraId="1EE3922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Навести остварене награде и признања за научни рад ( дефинисано чланом 27. и Прилогом 3. овог правилника)</w:t>
      </w:r>
    </w:p>
    <w:p w14:paraId="1B6AC89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4.9. Допринос развоју одговарајућег научног правца</w:t>
      </w:r>
    </w:p>
    <w:p w14:paraId="6A9E54A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Овај показатељ се односи на допринос и утицај на развој одговарајуће научне области, научне гране и дисциплине који се наводе у извештају. Ово се утврђује на основу објављених научних резултата у којима је кандидат јасно позициониран као водећи аутор, који нису у вези са истраживањима из докторске дисертације и који су објављени након њене одбране, без коауторства са ментором. Ово је неопходно детаљно образложити у извештају, а такве резултате појединачно навести. Надлежни МНО проверава и утврђује да ли су сви наведени услови испуњени у поступку доношења одлуке или давања мишљења о избору кандидата у тражено научно звање.</w:t>
      </w:r>
    </w:p>
    <w:p w14:paraId="14E626AB" w14:textId="77777777" w:rsidR="003A3407" w:rsidRDefault="003A3407" w:rsidP="003A3407">
      <w:pPr>
        <w:spacing w:after="0" w:line="240" w:lineRule="auto"/>
        <w:jc w:val="both"/>
        <w:rPr>
          <w:rFonts w:ascii="Times New Roman" w:hAnsi="Times New Roman" w:cs="Times New Roman"/>
          <w:b/>
          <w:bCs/>
        </w:rPr>
      </w:pPr>
    </w:p>
    <w:p w14:paraId="544C25F4" w14:textId="77777777" w:rsidR="003A3407" w:rsidRDefault="003A3407" w:rsidP="003A3407">
      <w:pPr>
        <w:spacing w:after="0" w:line="240" w:lineRule="auto"/>
        <w:jc w:val="both"/>
        <w:rPr>
          <w:rFonts w:ascii="Times New Roman" w:hAnsi="Times New Roman" w:cs="Times New Roman"/>
          <w:b/>
          <w:bCs/>
        </w:rPr>
      </w:pPr>
    </w:p>
    <w:p w14:paraId="57232213" w14:textId="5C661BFA"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БИБЛИОГРАФИЈА КАНДИДАТА</w:t>
      </w:r>
    </w:p>
    <w:p w14:paraId="79DF19B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Потребно је дати комплетну библиографију кандидата, организовану по М категоријама научних резултата. У оквиру сваке М категорије, публикације треба навести по хронолошком редоследу и јасно одвојити оне које су објављене у оцењиваном периоду од публикација које су објављене раније. Сваку публикацију је неопходно навести у облику прописаном у Прилогу 1.</w:t>
      </w:r>
    </w:p>
    <w:p w14:paraId="542AEC61" w14:textId="77777777" w:rsidR="003A3407" w:rsidRDefault="003A3407" w:rsidP="003A3407">
      <w:pPr>
        <w:spacing w:after="0" w:line="240" w:lineRule="auto"/>
        <w:jc w:val="both"/>
        <w:rPr>
          <w:rFonts w:ascii="Times New Roman" w:hAnsi="Times New Roman" w:cs="Times New Roman"/>
          <w:b/>
          <w:bCs/>
        </w:rPr>
      </w:pPr>
    </w:p>
    <w:p w14:paraId="7EE9F052" w14:textId="0858DD35"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5. КВАНТИФИКАЦИЈА НАУЧНИХ РЕЗУЛТАТА КАНДИДАТА</w:t>
      </w:r>
    </w:p>
    <w:p w14:paraId="6FB5633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доњу табелу треба унети податке о научним резултатима кандидата оствареним у оцењиваном периоду, уз нормирање у складу са овим правилником. У табели је неопходно обрисати непопуњене редове. У прилогу извештаја неопходно је доставити одговарајуће доказе кроз информациони систем еНаука.</w:t>
      </w:r>
    </w:p>
    <w:tbl>
      <w:tblPr>
        <w:tblW w:w="4817"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1911"/>
        <w:gridCol w:w="1841"/>
        <w:gridCol w:w="2669"/>
        <w:gridCol w:w="2304"/>
      </w:tblGrid>
      <w:tr w:rsidR="001C77D1" w:rsidRPr="001C77D1" w14:paraId="0716212C"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CABFE5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Врста резултата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D48FC7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Вредност резултата (Прилог 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40B19A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Укупан број резултата</w:t>
            </w:r>
            <w:r w:rsidRPr="001C77D1">
              <w:rPr>
                <w:rFonts w:ascii="Times New Roman" w:hAnsi="Times New Roman" w:cs="Times New Roman"/>
              </w:rPr>
              <w:br/>
              <w:t>(укупан број резултата који подлежу нормирању)</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8E512F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Укупан број бодова</w:t>
            </w:r>
            <w:r w:rsidRPr="001C77D1">
              <w:rPr>
                <w:rFonts w:ascii="Times New Roman" w:hAnsi="Times New Roman" w:cs="Times New Roman"/>
              </w:rPr>
              <w:br/>
              <w:t>(укупан број бодова након нормирања)</w:t>
            </w:r>
          </w:p>
        </w:tc>
      </w:tr>
      <w:tr w:rsidR="001C77D1" w:rsidRPr="001C77D1" w14:paraId="7D7A4233"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7033D5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2563BA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13C57D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30337A4"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45DE9DA"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64AA48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9593A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D4E164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7B98CDD"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198A180"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31E13BC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8BFAE4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8E3B0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7B55D5"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2A75F9D"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47786C2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M14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DA57B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647DE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A3F8A40"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8B87893"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2A0BE3E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31DA0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86D7C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40FAEF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7D9990D"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47F66B6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M16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382491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83BFEC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0AA144D"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1C79400"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1D161B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М21а+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89E62B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F3E4AB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3C543D2"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83010F1"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0858D2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M21а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E840F9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B57F81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D46B9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119F0A4"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706B0E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М21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6BDBFC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873D73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1343B8"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0B71D07"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B3194B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823728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2EE29B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5C34EE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82F6C9F"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3BE1945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803F48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C846E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556C7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852ADE7"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E66E39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М23е</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3694F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4FD918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C50B63"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A188F3F"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6E6681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032EC1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C9792E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DECA23B"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91C26DA"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B3C273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DBA810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6F53EB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973C367"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61949DF"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80B4A4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42D011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D8EFEB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1CF3B0E"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AA1C473"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2333DC4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M27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796A20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D3BC2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DE58EBD"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D55D113"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AFA36D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C15848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08A2D6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FFB78CB"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BD29B7F"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0428AC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D231E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1D16DA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A69118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EC17F56"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39A4321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B22D68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28DC78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2C3387"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A7DA9E0"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03ED00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M34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4C032F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C7079C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FBF89E"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C6920B7"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1EAE68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B9B391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CEAE67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A98A11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2AC3317"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818BDC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8358F6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CC266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EA4D82"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466BCB5"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330E2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56A7C9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13A40F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DA1BBC"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3A5C6FC"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4625B8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C5EE3F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F5D9B2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51722F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0C8CB178"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9CF764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6F88B1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FD6F7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0A8F35B"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599EDF3"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C81000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BEB695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35AD3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42D2B3"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F8E4E89"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D4A63B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M47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E00E3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38D35C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B560F1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7E23245"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1679B71"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М51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EC2DDF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4CA5B7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223F10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237AC8A"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2BAF58A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E90BD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77CC5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E5DC0D"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B61D4C7"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4CE2E2B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721627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6CC0DE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D3E557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477AF40"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32CBDA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67342B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ED465E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555B7C3"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94EFD2E"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E8AE3F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1578F8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294AD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628E10F"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59602B1"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653839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M57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CEBDBF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F62A81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6D6480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CBB18BB"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6F22B7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379AB0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A2F3A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6910EC"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FC215F2"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30B0A67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M62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3EEBF5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2ED7C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18B41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38975FC"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3D0D03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М63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D085A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6A42FE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CFBCC4"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18FABFE"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B8002A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M64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F2FD7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F3740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2B84082"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D8B6B1C"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FC6174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М67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D77B6C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4AB4AF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A68477E"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2CB45E5"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899162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М68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3F4595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146A1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A38095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629A8B5"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B451C4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М69</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55A076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DB35A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9A6918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E11048F"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739F83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M70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5F4A60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59350F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F95BA18"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AA83164"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2DE8B39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М81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33FB42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DEF0A6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66E9071"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6D9E67D"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17BAA3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М82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3DAE2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94E4A5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B877681"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12C9D5C"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06C290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М83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06E75F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8B053B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F880B7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4B60B89"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379DB70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М84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884456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566D4B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4FC0E1C"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26DA7BE"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6E5458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М91а</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4AA610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5940E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61BC552"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F4B7625"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3C8EC6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E22171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CDCA7D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820D9AC"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17BB706"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0D00616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2A57EE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202B05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33276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BB03206"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2291D6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5A939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DC31F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768A9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606FAE46"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17C0896"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E625EC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DB9F0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A71F277"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E5DD931"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377D949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M95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7BB151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F23F257"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11499D1"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5C96579"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316206C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М96</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8AB52FE"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F9BAB6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0C1D3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615B1ED"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4A46D063"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М97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9B5428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9C50ED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7D79FAD"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48C05B4"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2957912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М98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F68B75A"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F4EA8E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7B34C8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8608853"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AC38D6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B13848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6D0E58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02FAE9"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E12F07C"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A5A9D2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14C12E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E7DD5B3"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C7C0D31"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7D5C147"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47A09D2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7BA1F1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A48609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5AF7986"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C4DD2E4"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1E649218"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345594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67E688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A7D19A7"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9A305F7"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0A049A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М105</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036307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9EDD97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4BC5F5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B748A52"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E28C1B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М107</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9DC7A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C022B76"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A4A3233"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19B8EE6B"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20EB43A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М108</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90468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5EE542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31E3A8C"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58C3E815"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69F4560"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М109</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735712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842D9FC"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7B152D8"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0FAD0CC8"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EAB4FA2"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М110</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D1AEA2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C965840"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EC466EB"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C43A10D"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CD00C1A"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М111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46D2B2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B1DF5D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76D6EE2"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71DA0535"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9865E77"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М112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2E2E6E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C1066F"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92093FB"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AA79792"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5406BA5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lastRenderedPageBreak/>
              <w:t>М121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28623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54CCF6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EBE03E1"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4CDA15E9"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A6E84C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М122</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CE947E5"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C78089D"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43EF4295"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32F81926"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658765E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М123</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65E56F2"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3A429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218F83E"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003DB6F8" w14:textId="77777777" w:rsidTr="001C77D1">
        <w:trPr>
          <w:jc w:val="center"/>
        </w:trPr>
        <w:tc>
          <w:tcPr>
            <w:tcW w:w="1095" w:type="pct"/>
            <w:tcBorders>
              <w:top w:val="outset" w:sz="6" w:space="0" w:color="000000"/>
              <w:left w:val="outset" w:sz="6" w:space="0" w:color="000000"/>
              <w:bottom w:val="outset" w:sz="6" w:space="0" w:color="000000"/>
              <w:right w:val="outset" w:sz="6" w:space="0" w:color="000000"/>
            </w:tcBorders>
            <w:vAlign w:val="center"/>
            <w:hideMark/>
          </w:tcPr>
          <w:p w14:paraId="72E98A3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М124</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693249"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52BAD23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41E7A10"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F9D461E" w14:textId="77777777" w:rsidTr="001C77D1">
        <w:trPr>
          <w:jc w:val="center"/>
        </w:trPr>
        <w:tc>
          <w:tcPr>
            <w:tcW w:w="2150" w:type="pct"/>
            <w:gridSpan w:val="2"/>
            <w:tcBorders>
              <w:top w:val="outset" w:sz="6" w:space="0" w:color="000000"/>
              <w:left w:val="outset" w:sz="6" w:space="0" w:color="000000"/>
              <w:bottom w:val="outset" w:sz="6" w:space="0" w:color="000000"/>
              <w:right w:val="outset" w:sz="6" w:space="0" w:color="000000"/>
            </w:tcBorders>
            <w:vAlign w:val="center"/>
            <w:hideMark/>
          </w:tcPr>
          <w:p w14:paraId="5AA104E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E47318B"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C449F3A" w14:textId="77777777" w:rsidR="001C77D1" w:rsidRPr="001C77D1" w:rsidRDefault="001C77D1" w:rsidP="003A3407">
            <w:pPr>
              <w:spacing w:after="0" w:line="240" w:lineRule="auto"/>
              <w:jc w:val="both"/>
              <w:rPr>
                <w:rFonts w:ascii="Times New Roman" w:hAnsi="Times New Roman" w:cs="Times New Roman"/>
              </w:rPr>
            </w:pPr>
          </w:p>
        </w:tc>
      </w:tr>
    </w:tbl>
    <w:p w14:paraId="3F97C2C4"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Поређење са минималним квантитативним условима за избор у тражено научно звање</w:t>
      </w:r>
    </w:p>
    <w:p w14:paraId="41E74F72" w14:textId="77777777" w:rsidR="00B36DD1" w:rsidRDefault="00B36DD1" w:rsidP="003A3407">
      <w:pPr>
        <w:spacing w:after="0" w:line="240" w:lineRule="auto"/>
        <w:jc w:val="both"/>
        <w:rPr>
          <w:rFonts w:ascii="Times New Roman" w:hAnsi="Times New Roman" w:cs="Times New Roman"/>
          <w:lang w:val="sr-Cyrl-RS"/>
        </w:rPr>
      </w:pPr>
    </w:p>
    <w:p w14:paraId="3C17B930" w14:textId="607D4C5C"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Доњу табелу је неопходно прво прилагодити минималним условима за избор у тражено звање у одговарајућој области и грани науке у складу са Прилогом 3, а затим унети одговарајуће податке за кандидата у оцењиваном периоду.</w:t>
      </w:r>
    </w:p>
    <w:tbl>
      <w:tblPr>
        <w:tblW w:w="5000" w:type="pct"/>
        <w:jc w:val="center"/>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5468"/>
        <w:gridCol w:w="1273"/>
        <w:gridCol w:w="2315"/>
      </w:tblGrid>
      <w:tr w:rsidR="001C77D1" w:rsidRPr="001C77D1" w14:paraId="471EC3CE" w14:textId="77777777" w:rsidTr="00B36DD1">
        <w:trPr>
          <w:jc w:val="center"/>
        </w:trPr>
        <w:tc>
          <w:tcPr>
            <w:tcW w:w="3019" w:type="pct"/>
            <w:tcBorders>
              <w:top w:val="outset" w:sz="6" w:space="0" w:color="000000"/>
              <w:left w:val="outset" w:sz="6" w:space="0" w:color="000000"/>
              <w:bottom w:val="outset" w:sz="6" w:space="0" w:color="000000"/>
              <w:right w:val="outset" w:sz="6" w:space="0" w:color="000000"/>
            </w:tcBorders>
            <w:vAlign w:val="center"/>
            <w:hideMark/>
          </w:tcPr>
          <w:p w14:paraId="7528340F"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Диференцијални услов за оцењивани период за избор у научно звање: научни …</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2622A8C"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Неопходно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B07038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Остварени нормирани број бодова</w:t>
            </w:r>
          </w:p>
        </w:tc>
      </w:tr>
      <w:tr w:rsidR="001C77D1" w:rsidRPr="001C77D1" w14:paraId="61FE9BAA" w14:textId="77777777" w:rsidTr="00B36DD1">
        <w:trPr>
          <w:jc w:val="center"/>
        </w:trPr>
        <w:tc>
          <w:tcPr>
            <w:tcW w:w="3019" w:type="pct"/>
            <w:tcBorders>
              <w:top w:val="outset" w:sz="6" w:space="0" w:color="000000"/>
              <w:left w:val="outset" w:sz="6" w:space="0" w:color="000000"/>
              <w:bottom w:val="outset" w:sz="6" w:space="0" w:color="000000"/>
              <w:right w:val="outset" w:sz="6" w:space="0" w:color="000000"/>
            </w:tcBorders>
            <w:vAlign w:val="center"/>
            <w:hideMark/>
          </w:tcPr>
          <w:p w14:paraId="024AA26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Укупно</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04455131"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72487D5F"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095115DD" w14:textId="77777777" w:rsidTr="00B36DD1">
        <w:trPr>
          <w:jc w:val="center"/>
        </w:trPr>
        <w:tc>
          <w:tcPr>
            <w:tcW w:w="3019" w:type="pct"/>
            <w:tcBorders>
              <w:top w:val="outset" w:sz="6" w:space="0" w:color="000000"/>
              <w:left w:val="outset" w:sz="6" w:space="0" w:color="000000"/>
              <w:bottom w:val="outset" w:sz="6" w:space="0" w:color="000000"/>
              <w:right w:val="outset" w:sz="6" w:space="0" w:color="000000"/>
            </w:tcBorders>
            <w:vAlign w:val="center"/>
            <w:hideMark/>
          </w:tcPr>
          <w:p w14:paraId="7FA6A48B"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 (1): М11+…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370355E4"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1602ED2A" w14:textId="77777777" w:rsidR="001C77D1" w:rsidRPr="001C77D1" w:rsidRDefault="001C77D1" w:rsidP="003A3407">
            <w:pPr>
              <w:spacing w:after="0" w:line="240" w:lineRule="auto"/>
              <w:jc w:val="both"/>
              <w:rPr>
                <w:rFonts w:ascii="Times New Roman" w:hAnsi="Times New Roman" w:cs="Times New Roman"/>
              </w:rPr>
            </w:pPr>
          </w:p>
        </w:tc>
      </w:tr>
      <w:tr w:rsidR="001C77D1" w:rsidRPr="001C77D1" w14:paraId="2BE04AF5" w14:textId="77777777" w:rsidTr="00B36DD1">
        <w:trPr>
          <w:jc w:val="center"/>
        </w:trPr>
        <w:tc>
          <w:tcPr>
            <w:tcW w:w="3019" w:type="pct"/>
            <w:tcBorders>
              <w:top w:val="outset" w:sz="6" w:space="0" w:color="000000"/>
              <w:left w:val="outset" w:sz="6" w:space="0" w:color="000000"/>
              <w:bottom w:val="outset" w:sz="6" w:space="0" w:color="000000"/>
              <w:right w:val="outset" w:sz="6" w:space="0" w:color="000000"/>
            </w:tcBorders>
            <w:vAlign w:val="center"/>
            <w:hideMark/>
          </w:tcPr>
          <w:p w14:paraId="06C07C35"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Обавезни (2): M21+…</w:t>
            </w: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2169A438" w14:textId="77777777" w:rsidR="001C77D1" w:rsidRPr="001C77D1" w:rsidRDefault="001C77D1" w:rsidP="003A3407">
            <w:pPr>
              <w:spacing w:after="0" w:line="240" w:lineRule="auto"/>
              <w:jc w:val="both"/>
              <w:rPr>
                <w:rFonts w:ascii="Times New Roman" w:hAnsi="Times New Roman" w:cs="Times New Roman"/>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14:paraId="6CCDBD33" w14:textId="77777777" w:rsidR="001C77D1" w:rsidRPr="001C77D1" w:rsidRDefault="001C77D1" w:rsidP="003A3407">
            <w:pPr>
              <w:spacing w:after="0" w:line="240" w:lineRule="auto"/>
              <w:jc w:val="both"/>
              <w:rPr>
                <w:rFonts w:ascii="Times New Roman" w:hAnsi="Times New Roman" w:cs="Times New Roman"/>
              </w:rPr>
            </w:pPr>
          </w:p>
        </w:tc>
      </w:tr>
    </w:tbl>
    <w:p w14:paraId="2EAB8B54" w14:textId="77777777" w:rsidR="001C77D1" w:rsidRPr="001C77D1" w:rsidRDefault="001C77D1" w:rsidP="003A3407">
      <w:pPr>
        <w:spacing w:after="0" w:line="240" w:lineRule="auto"/>
        <w:jc w:val="both"/>
        <w:rPr>
          <w:rFonts w:ascii="Times New Roman" w:hAnsi="Times New Roman" w:cs="Times New Roman"/>
          <w:b/>
          <w:bCs/>
        </w:rPr>
      </w:pPr>
    </w:p>
    <w:p w14:paraId="56A8758A" w14:textId="23026A0F" w:rsidR="001C77D1" w:rsidRDefault="001C77D1" w:rsidP="003A3407">
      <w:pPr>
        <w:spacing w:after="0" w:line="240" w:lineRule="auto"/>
        <w:jc w:val="both"/>
        <w:rPr>
          <w:rFonts w:ascii="Times New Roman" w:hAnsi="Times New Roman" w:cs="Times New Roman"/>
          <w:b/>
          <w:bCs/>
          <w:lang w:val="sr-Cyrl-RS"/>
        </w:rPr>
      </w:pPr>
      <w:r w:rsidRPr="001C77D1">
        <w:rPr>
          <w:rFonts w:ascii="Times New Roman" w:hAnsi="Times New Roman" w:cs="Times New Roman"/>
          <w:b/>
          <w:bCs/>
        </w:rPr>
        <w:t>6. ЗАКЉУЧАК И ПРЕДЛОГ КОМИСИЈЕ</w:t>
      </w:r>
    </w:p>
    <w:p w14:paraId="2186E4CB" w14:textId="77777777" w:rsidR="00B36DD1" w:rsidRPr="00B36DD1" w:rsidRDefault="00B36DD1" w:rsidP="003A3407">
      <w:pPr>
        <w:spacing w:after="0" w:line="240" w:lineRule="auto"/>
        <w:jc w:val="both"/>
        <w:rPr>
          <w:rFonts w:ascii="Times New Roman" w:hAnsi="Times New Roman" w:cs="Times New Roman"/>
          <w:lang w:val="sr-Cyrl-RS"/>
        </w:rPr>
      </w:pPr>
    </w:p>
    <w:p w14:paraId="17B2157D"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Закључак извештаја са предлогом Научном/Наставно-научном већу, до 1800 карактера.</w:t>
      </w:r>
    </w:p>
    <w:p w14:paraId="25EF1489"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У граду, датум подношења извештаја</w:t>
      </w:r>
    </w:p>
    <w:p w14:paraId="5FF3811E" w14:textId="77777777"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b/>
          <w:bCs/>
        </w:rPr>
        <w:t xml:space="preserve">Напомена: </w:t>
      </w:r>
      <w:r w:rsidRPr="001C77D1">
        <w:rPr>
          <w:rFonts w:ascii="Times New Roman" w:hAnsi="Times New Roman" w:cs="Times New Roman"/>
          <w:b/>
          <w:bCs/>
          <w:i/>
          <w:iCs/>
        </w:rPr>
        <w:t>потписи чланова комисије се морају налазити на истој страници са предлогом за избор у звање</w:t>
      </w:r>
    </w:p>
    <w:p w14:paraId="1BAD4254" w14:textId="77777777" w:rsidR="001C77D1" w:rsidRPr="001C77D1" w:rsidRDefault="001C77D1" w:rsidP="003A3407">
      <w:pPr>
        <w:spacing w:after="0" w:line="240" w:lineRule="auto"/>
        <w:jc w:val="both"/>
        <w:rPr>
          <w:rFonts w:ascii="Times New Roman" w:hAnsi="Times New Roman" w:cs="Times New Roman"/>
        </w:rPr>
      </w:pPr>
      <w:bookmarkStart w:id="87" w:name="sadrzaj58"/>
      <w:bookmarkEnd w:id="87"/>
      <w:r w:rsidRPr="001C77D1">
        <w:rPr>
          <w:rFonts w:ascii="Times New Roman" w:hAnsi="Times New Roman" w:cs="Times New Roman"/>
        </w:rPr>
        <w:t>Чланови комисије:</w:t>
      </w:r>
    </w:p>
    <w:p w14:paraId="60D64F9B" w14:textId="57029249"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др/проф. др ___________________________</w:t>
      </w:r>
    </w:p>
    <w:p w14:paraId="18B8C4E7" w14:textId="6CCCD844"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научно/наставно звање________________________</w:t>
      </w:r>
    </w:p>
    <w:p w14:paraId="0366925C" w14:textId="69C9EAA0" w:rsidR="001C77D1" w:rsidRPr="001C77D1" w:rsidRDefault="001C77D1" w:rsidP="003A3407">
      <w:pPr>
        <w:spacing w:after="0" w:line="240" w:lineRule="auto"/>
        <w:jc w:val="both"/>
        <w:rPr>
          <w:rFonts w:ascii="Times New Roman" w:hAnsi="Times New Roman" w:cs="Times New Roman"/>
        </w:rPr>
      </w:pPr>
      <w:r w:rsidRPr="001C77D1">
        <w:rPr>
          <w:rFonts w:ascii="Times New Roman" w:hAnsi="Times New Roman" w:cs="Times New Roman"/>
        </w:rPr>
        <w:t>пун назив НИО запослења (афилијација)_________________________</w:t>
      </w:r>
    </w:p>
    <w:p w14:paraId="11098EFE" w14:textId="3BB17C82" w:rsidR="001C77D1" w:rsidRPr="001C77D1" w:rsidRDefault="001C77D1" w:rsidP="003A3407">
      <w:pPr>
        <w:spacing w:after="0" w:line="240" w:lineRule="auto"/>
        <w:jc w:val="both"/>
        <w:rPr>
          <w:rFonts w:ascii="Times New Roman" w:hAnsi="Times New Roman" w:cs="Times New Roman"/>
        </w:rPr>
      </w:pPr>
    </w:p>
    <w:p w14:paraId="2DA4AC51" w14:textId="77777777" w:rsidR="009573BB" w:rsidRPr="001C77D1" w:rsidRDefault="009573BB" w:rsidP="001C77D1">
      <w:pPr>
        <w:spacing w:after="0" w:line="240" w:lineRule="auto"/>
        <w:rPr>
          <w:rFonts w:ascii="Times New Roman" w:hAnsi="Times New Roman" w:cs="Times New Roman"/>
        </w:rPr>
      </w:pPr>
    </w:p>
    <w:sectPr w:rsidR="009573BB" w:rsidRPr="001C7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351CE8"/>
    <w:multiLevelType w:val="hybridMultilevel"/>
    <w:tmpl w:val="7A9E9F64"/>
    <w:lvl w:ilvl="0" w:tplc="89B6AF2A">
      <w:start w:val="4"/>
      <w:numFmt w:val="upperRoman"/>
      <w:lvlText w:val="%1."/>
      <w:lvlJc w:val="left"/>
      <w:pPr>
        <w:ind w:left="1080" w:hanging="72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num w:numId="1" w16cid:durableId="2106686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7D1"/>
    <w:rsid w:val="000F2737"/>
    <w:rsid w:val="00180447"/>
    <w:rsid w:val="001C77D1"/>
    <w:rsid w:val="00280EC2"/>
    <w:rsid w:val="00346648"/>
    <w:rsid w:val="003A3407"/>
    <w:rsid w:val="00411350"/>
    <w:rsid w:val="00482E8C"/>
    <w:rsid w:val="007D1149"/>
    <w:rsid w:val="009573BB"/>
    <w:rsid w:val="00AB6B73"/>
    <w:rsid w:val="00B36DD1"/>
    <w:rsid w:val="00BF0343"/>
    <w:rsid w:val="00D727B6"/>
    <w:rsid w:val="00E87862"/>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E75CE"/>
  <w15:chartTrackingRefBased/>
  <w15:docId w15:val="{827D6966-5F9F-4BFD-B1B0-316DEF707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r-Latn-R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77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77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77D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77D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77D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77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77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77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77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7D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77D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77D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77D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77D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77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77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77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77D1"/>
    <w:rPr>
      <w:rFonts w:eastAsiaTheme="majorEastAsia" w:cstheme="majorBidi"/>
      <w:color w:val="272727" w:themeColor="text1" w:themeTint="D8"/>
    </w:rPr>
  </w:style>
  <w:style w:type="paragraph" w:styleId="Title">
    <w:name w:val="Title"/>
    <w:basedOn w:val="Normal"/>
    <w:next w:val="Normal"/>
    <w:link w:val="TitleChar"/>
    <w:uiPriority w:val="10"/>
    <w:qFormat/>
    <w:rsid w:val="001C77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77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77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77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77D1"/>
    <w:pPr>
      <w:spacing w:before="160"/>
      <w:jc w:val="center"/>
    </w:pPr>
    <w:rPr>
      <w:i/>
      <w:iCs/>
      <w:color w:val="404040" w:themeColor="text1" w:themeTint="BF"/>
    </w:rPr>
  </w:style>
  <w:style w:type="character" w:customStyle="1" w:styleId="QuoteChar">
    <w:name w:val="Quote Char"/>
    <w:basedOn w:val="DefaultParagraphFont"/>
    <w:link w:val="Quote"/>
    <w:uiPriority w:val="29"/>
    <w:rsid w:val="001C77D1"/>
    <w:rPr>
      <w:i/>
      <w:iCs/>
      <w:color w:val="404040" w:themeColor="text1" w:themeTint="BF"/>
    </w:rPr>
  </w:style>
  <w:style w:type="paragraph" w:styleId="ListParagraph">
    <w:name w:val="List Paragraph"/>
    <w:basedOn w:val="Normal"/>
    <w:uiPriority w:val="34"/>
    <w:qFormat/>
    <w:rsid w:val="001C77D1"/>
    <w:pPr>
      <w:ind w:left="720"/>
      <w:contextualSpacing/>
    </w:pPr>
  </w:style>
  <w:style w:type="character" w:styleId="IntenseEmphasis">
    <w:name w:val="Intense Emphasis"/>
    <w:basedOn w:val="DefaultParagraphFont"/>
    <w:uiPriority w:val="21"/>
    <w:qFormat/>
    <w:rsid w:val="001C77D1"/>
    <w:rPr>
      <w:i/>
      <w:iCs/>
      <w:color w:val="2F5496" w:themeColor="accent1" w:themeShade="BF"/>
    </w:rPr>
  </w:style>
  <w:style w:type="paragraph" w:styleId="IntenseQuote">
    <w:name w:val="Intense Quote"/>
    <w:basedOn w:val="Normal"/>
    <w:next w:val="Normal"/>
    <w:link w:val="IntenseQuoteChar"/>
    <w:uiPriority w:val="30"/>
    <w:qFormat/>
    <w:rsid w:val="001C77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77D1"/>
    <w:rPr>
      <w:i/>
      <w:iCs/>
      <w:color w:val="2F5496" w:themeColor="accent1" w:themeShade="BF"/>
    </w:rPr>
  </w:style>
  <w:style w:type="character" w:styleId="IntenseReference">
    <w:name w:val="Intense Reference"/>
    <w:basedOn w:val="DefaultParagraphFont"/>
    <w:uiPriority w:val="32"/>
    <w:qFormat/>
    <w:rsid w:val="001C77D1"/>
    <w:rPr>
      <w:b/>
      <w:bCs/>
      <w:smallCaps/>
      <w:color w:val="2F5496" w:themeColor="accent1" w:themeShade="BF"/>
      <w:spacing w:val="5"/>
    </w:rPr>
  </w:style>
  <w:style w:type="paragraph" w:customStyle="1" w:styleId="msonormal0">
    <w:name w:val="msonormal"/>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customStyle="1" w:styleId="2zakon">
    <w:name w:val="_2zakon"/>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customStyle="1" w:styleId="3mesto">
    <w:name w:val="_3mesto"/>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customStyle="1" w:styleId="6naslov">
    <w:name w:val="_6naslov"/>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customStyle="1" w:styleId="1tekst">
    <w:name w:val="_1tekst"/>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customStyle="1" w:styleId="7podnas">
    <w:name w:val="_7podnas"/>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styleId="NormalWeb">
    <w:name w:val="Normal (Web)"/>
    <w:basedOn w:val="Normal"/>
    <w:uiPriority w:val="99"/>
    <w:semiHidden/>
    <w:unhideWhenUsed/>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customStyle="1" w:styleId="obrazac">
    <w:name w:val="obrazac"/>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 w:type="paragraph" w:customStyle="1" w:styleId="5nadnaslov">
    <w:name w:val="_5nadnaslov"/>
    <w:basedOn w:val="Normal"/>
    <w:rsid w:val="001C77D1"/>
    <w:pPr>
      <w:spacing w:before="100" w:beforeAutospacing="1" w:after="100" w:afterAutospacing="1" w:line="240" w:lineRule="auto"/>
    </w:pPr>
    <w:rPr>
      <w:rFonts w:ascii="Times New Roman" w:eastAsia="Times New Roman" w:hAnsi="Times New Roman" w:cs="Times New Roman"/>
      <w:kern w:val="0"/>
      <w:lang w:eastAsia="sr-Latn-R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472145">
      <w:bodyDiv w:val="1"/>
      <w:marLeft w:val="0"/>
      <w:marRight w:val="0"/>
      <w:marTop w:val="0"/>
      <w:marBottom w:val="0"/>
      <w:divBdr>
        <w:top w:val="none" w:sz="0" w:space="0" w:color="auto"/>
        <w:left w:val="none" w:sz="0" w:space="0" w:color="auto"/>
        <w:bottom w:val="none" w:sz="0" w:space="0" w:color="auto"/>
        <w:right w:val="none" w:sz="0" w:space="0" w:color="auto"/>
      </w:divBdr>
      <w:divsChild>
        <w:div w:id="285236523">
          <w:marLeft w:val="0"/>
          <w:marRight w:val="0"/>
          <w:marTop w:val="0"/>
          <w:marBottom w:val="0"/>
          <w:divBdr>
            <w:top w:val="none" w:sz="0" w:space="0" w:color="auto"/>
            <w:left w:val="none" w:sz="0" w:space="0" w:color="auto"/>
            <w:bottom w:val="none" w:sz="0" w:space="0" w:color="auto"/>
            <w:right w:val="none" w:sz="0" w:space="0" w:color="auto"/>
          </w:divBdr>
          <w:divsChild>
            <w:div w:id="1222447716">
              <w:marLeft w:val="0"/>
              <w:marRight w:val="0"/>
              <w:marTop w:val="0"/>
              <w:marBottom w:val="0"/>
              <w:divBdr>
                <w:top w:val="none" w:sz="0" w:space="0" w:color="auto"/>
                <w:left w:val="none" w:sz="0" w:space="0" w:color="auto"/>
                <w:bottom w:val="none" w:sz="0" w:space="0" w:color="auto"/>
                <w:right w:val="none" w:sz="0" w:space="0" w:color="auto"/>
              </w:divBdr>
              <w:divsChild>
                <w:div w:id="1291323571">
                  <w:marLeft w:val="0"/>
                  <w:marRight w:val="0"/>
                  <w:marTop w:val="0"/>
                  <w:marBottom w:val="0"/>
                  <w:divBdr>
                    <w:top w:val="none" w:sz="0" w:space="0" w:color="auto"/>
                    <w:left w:val="none" w:sz="0" w:space="0" w:color="auto"/>
                    <w:bottom w:val="none" w:sz="0" w:space="0" w:color="auto"/>
                    <w:right w:val="none" w:sz="0" w:space="0" w:color="auto"/>
                  </w:divBdr>
                  <w:divsChild>
                    <w:div w:id="25390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460924">
          <w:marLeft w:val="0"/>
          <w:marRight w:val="0"/>
          <w:marTop w:val="0"/>
          <w:marBottom w:val="0"/>
          <w:divBdr>
            <w:top w:val="none" w:sz="0" w:space="0" w:color="auto"/>
            <w:left w:val="none" w:sz="0" w:space="0" w:color="auto"/>
            <w:bottom w:val="none" w:sz="0" w:space="0" w:color="auto"/>
            <w:right w:val="none" w:sz="0" w:space="0" w:color="auto"/>
          </w:divBdr>
          <w:divsChild>
            <w:div w:id="194075286">
              <w:marLeft w:val="0"/>
              <w:marRight w:val="0"/>
              <w:marTop w:val="0"/>
              <w:marBottom w:val="0"/>
              <w:divBdr>
                <w:top w:val="none" w:sz="0" w:space="0" w:color="auto"/>
                <w:left w:val="none" w:sz="0" w:space="0" w:color="auto"/>
                <w:bottom w:val="none" w:sz="0" w:space="0" w:color="auto"/>
                <w:right w:val="none" w:sz="0" w:space="0" w:color="auto"/>
              </w:divBdr>
              <w:divsChild>
                <w:div w:id="2003700363">
                  <w:marLeft w:val="0"/>
                  <w:marRight w:val="0"/>
                  <w:marTop w:val="0"/>
                  <w:marBottom w:val="0"/>
                  <w:divBdr>
                    <w:top w:val="none" w:sz="0" w:space="0" w:color="auto"/>
                    <w:left w:val="none" w:sz="0" w:space="0" w:color="auto"/>
                    <w:bottom w:val="none" w:sz="0" w:space="0" w:color="auto"/>
                    <w:right w:val="none" w:sz="0" w:space="0" w:color="auto"/>
                  </w:divBdr>
                  <w:divsChild>
                    <w:div w:id="184663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992621">
          <w:marLeft w:val="0"/>
          <w:marRight w:val="0"/>
          <w:marTop w:val="0"/>
          <w:marBottom w:val="0"/>
          <w:divBdr>
            <w:top w:val="none" w:sz="0" w:space="0" w:color="auto"/>
            <w:left w:val="none" w:sz="0" w:space="0" w:color="auto"/>
            <w:bottom w:val="none" w:sz="0" w:space="0" w:color="auto"/>
            <w:right w:val="none" w:sz="0" w:space="0" w:color="auto"/>
          </w:divBdr>
          <w:divsChild>
            <w:div w:id="1006789448">
              <w:marLeft w:val="0"/>
              <w:marRight w:val="0"/>
              <w:marTop w:val="0"/>
              <w:marBottom w:val="0"/>
              <w:divBdr>
                <w:top w:val="none" w:sz="0" w:space="0" w:color="auto"/>
                <w:left w:val="none" w:sz="0" w:space="0" w:color="auto"/>
                <w:bottom w:val="none" w:sz="0" w:space="0" w:color="auto"/>
                <w:right w:val="none" w:sz="0" w:space="0" w:color="auto"/>
              </w:divBdr>
              <w:divsChild>
                <w:div w:id="1431706928">
                  <w:marLeft w:val="0"/>
                  <w:marRight w:val="0"/>
                  <w:marTop w:val="0"/>
                  <w:marBottom w:val="0"/>
                  <w:divBdr>
                    <w:top w:val="none" w:sz="0" w:space="0" w:color="auto"/>
                    <w:left w:val="none" w:sz="0" w:space="0" w:color="auto"/>
                    <w:bottom w:val="none" w:sz="0" w:space="0" w:color="auto"/>
                    <w:right w:val="none" w:sz="0" w:space="0" w:color="auto"/>
                  </w:divBdr>
                  <w:divsChild>
                    <w:div w:id="129251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554748">
          <w:marLeft w:val="0"/>
          <w:marRight w:val="0"/>
          <w:marTop w:val="0"/>
          <w:marBottom w:val="0"/>
          <w:divBdr>
            <w:top w:val="none" w:sz="0" w:space="0" w:color="auto"/>
            <w:left w:val="none" w:sz="0" w:space="0" w:color="auto"/>
            <w:bottom w:val="none" w:sz="0" w:space="0" w:color="auto"/>
            <w:right w:val="none" w:sz="0" w:space="0" w:color="auto"/>
          </w:divBdr>
          <w:divsChild>
            <w:div w:id="1322586658">
              <w:marLeft w:val="0"/>
              <w:marRight w:val="0"/>
              <w:marTop w:val="0"/>
              <w:marBottom w:val="0"/>
              <w:divBdr>
                <w:top w:val="none" w:sz="0" w:space="0" w:color="auto"/>
                <w:left w:val="none" w:sz="0" w:space="0" w:color="auto"/>
                <w:bottom w:val="none" w:sz="0" w:space="0" w:color="auto"/>
                <w:right w:val="none" w:sz="0" w:space="0" w:color="auto"/>
              </w:divBdr>
              <w:divsChild>
                <w:div w:id="979698540">
                  <w:marLeft w:val="0"/>
                  <w:marRight w:val="0"/>
                  <w:marTop w:val="0"/>
                  <w:marBottom w:val="0"/>
                  <w:divBdr>
                    <w:top w:val="none" w:sz="0" w:space="0" w:color="auto"/>
                    <w:left w:val="none" w:sz="0" w:space="0" w:color="auto"/>
                    <w:bottom w:val="none" w:sz="0" w:space="0" w:color="auto"/>
                    <w:right w:val="none" w:sz="0" w:space="0" w:color="auto"/>
                  </w:divBdr>
                  <w:divsChild>
                    <w:div w:id="113162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252860">
          <w:marLeft w:val="0"/>
          <w:marRight w:val="0"/>
          <w:marTop w:val="0"/>
          <w:marBottom w:val="0"/>
          <w:divBdr>
            <w:top w:val="none" w:sz="0" w:space="0" w:color="auto"/>
            <w:left w:val="none" w:sz="0" w:space="0" w:color="auto"/>
            <w:bottom w:val="none" w:sz="0" w:space="0" w:color="auto"/>
            <w:right w:val="none" w:sz="0" w:space="0" w:color="auto"/>
          </w:divBdr>
          <w:divsChild>
            <w:div w:id="1689256112">
              <w:marLeft w:val="0"/>
              <w:marRight w:val="0"/>
              <w:marTop w:val="0"/>
              <w:marBottom w:val="0"/>
              <w:divBdr>
                <w:top w:val="none" w:sz="0" w:space="0" w:color="auto"/>
                <w:left w:val="none" w:sz="0" w:space="0" w:color="auto"/>
                <w:bottom w:val="none" w:sz="0" w:space="0" w:color="auto"/>
                <w:right w:val="none" w:sz="0" w:space="0" w:color="auto"/>
              </w:divBdr>
              <w:divsChild>
                <w:div w:id="205869925">
                  <w:marLeft w:val="0"/>
                  <w:marRight w:val="0"/>
                  <w:marTop w:val="0"/>
                  <w:marBottom w:val="0"/>
                  <w:divBdr>
                    <w:top w:val="none" w:sz="0" w:space="0" w:color="auto"/>
                    <w:left w:val="none" w:sz="0" w:space="0" w:color="auto"/>
                    <w:bottom w:val="none" w:sz="0" w:space="0" w:color="auto"/>
                    <w:right w:val="none" w:sz="0" w:space="0" w:color="auto"/>
                  </w:divBdr>
                  <w:divsChild>
                    <w:div w:id="185804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257098">
          <w:marLeft w:val="0"/>
          <w:marRight w:val="0"/>
          <w:marTop w:val="0"/>
          <w:marBottom w:val="0"/>
          <w:divBdr>
            <w:top w:val="none" w:sz="0" w:space="0" w:color="auto"/>
            <w:left w:val="none" w:sz="0" w:space="0" w:color="auto"/>
            <w:bottom w:val="none" w:sz="0" w:space="0" w:color="auto"/>
            <w:right w:val="none" w:sz="0" w:space="0" w:color="auto"/>
          </w:divBdr>
          <w:divsChild>
            <w:div w:id="1524319989">
              <w:marLeft w:val="0"/>
              <w:marRight w:val="0"/>
              <w:marTop w:val="0"/>
              <w:marBottom w:val="0"/>
              <w:divBdr>
                <w:top w:val="none" w:sz="0" w:space="0" w:color="auto"/>
                <w:left w:val="none" w:sz="0" w:space="0" w:color="auto"/>
                <w:bottom w:val="none" w:sz="0" w:space="0" w:color="auto"/>
                <w:right w:val="none" w:sz="0" w:space="0" w:color="auto"/>
              </w:divBdr>
              <w:divsChild>
                <w:div w:id="1217744834">
                  <w:marLeft w:val="0"/>
                  <w:marRight w:val="0"/>
                  <w:marTop w:val="0"/>
                  <w:marBottom w:val="0"/>
                  <w:divBdr>
                    <w:top w:val="none" w:sz="0" w:space="0" w:color="auto"/>
                    <w:left w:val="none" w:sz="0" w:space="0" w:color="auto"/>
                    <w:bottom w:val="none" w:sz="0" w:space="0" w:color="auto"/>
                    <w:right w:val="none" w:sz="0" w:space="0" w:color="auto"/>
                  </w:divBdr>
                  <w:divsChild>
                    <w:div w:id="165671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706973">
          <w:marLeft w:val="0"/>
          <w:marRight w:val="0"/>
          <w:marTop w:val="0"/>
          <w:marBottom w:val="0"/>
          <w:divBdr>
            <w:top w:val="none" w:sz="0" w:space="0" w:color="auto"/>
            <w:left w:val="none" w:sz="0" w:space="0" w:color="auto"/>
            <w:bottom w:val="none" w:sz="0" w:space="0" w:color="auto"/>
            <w:right w:val="none" w:sz="0" w:space="0" w:color="auto"/>
          </w:divBdr>
          <w:divsChild>
            <w:div w:id="1280601340">
              <w:marLeft w:val="0"/>
              <w:marRight w:val="0"/>
              <w:marTop w:val="0"/>
              <w:marBottom w:val="0"/>
              <w:divBdr>
                <w:top w:val="none" w:sz="0" w:space="0" w:color="auto"/>
                <w:left w:val="none" w:sz="0" w:space="0" w:color="auto"/>
                <w:bottom w:val="none" w:sz="0" w:space="0" w:color="auto"/>
                <w:right w:val="none" w:sz="0" w:space="0" w:color="auto"/>
              </w:divBdr>
              <w:divsChild>
                <w:div w:id="940332330">
                  <w:marLeft w:val="0"/>
                  <w:marRight w:val="0"/>
                  <w:marTop w:val="0"/>
                  <w:marBottom w:val="0"/>
                  <w:divBdr>
                    <w:top w:val="none" w:sz="0" w:space="0" w:color="auto"/>
                    <w:left w:val="none" w:sz="0" w:space="0" w:color="auto"/>
                    <w:bottom w:val="none" w:sz="0" w:space="0" w:color="auto"/>
                    <w:right w:val="none" w:sz="0" w:space="0" w:color="auto"/>
                  </w:divBdr>
                  <w:divsChild>
                    <w:div w:id="118162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815973">
          <w:marLeft w:val="0"/>
          <w:marRight w:val="0"/>
          <w:marTop w:val="0"/>
          <w:marBottom w:val="0"/>
          <w:divBdr>
            <w:top w:val="none" w:sz="0" w:space="0" w:color="auto"/>
            <w:left w:val="none" w:sz="0" w:space="0" w:color="auto"/>
            <w:bottom w:val="none" w:sz="0" w:space="0" w:color="auto"/>
            <w:right w:val="none" w:sz="0" w:space="0" w:color="auto"/>
          </w:divBdr>
          <w:divsChild>
            <w:div w:id="1026911148">
              <w:marLeft w:val="0"/>
              <w:marRight w:val="0"/>
              <w:marTop w:val="0"/>
              <w:marBottom w:val="0"/>
              <w:divBdr>
                <w:top w:val="none" w:sz="0" w:space="0" w:color="auto"/>
                <w:left w:val="none" w:sz="0" w:space="0" w:color="auto"/>
                <w:bottom w:val="none" w:sz="0" w:space="0" w:color="auto"/>
                <w:right w:val="none" w:sz="0" w:space="0" w:color="auto"/>
              </w:divBdr>
              <w:divsChild>
                <w:div w:id="412825846">
                  <w:marLeft w:val="0"/>
                  <w:marRight w:val="0"/>
                  <w:marTop w:val="0"/>
                  <w:marBottom w:val="0"/>
                  <w:divBdr>
                    <w:top w:val="none" w:sz="0" w:space="0" w:color="auto"/>
                    <w:left w:val="none" w:sz="0" w:space="0" w:color="auto"/>
                    <w:bottom w:val="none" w:sz="0" w:space="0" w:color="auto"/>
                    <w:right w:val="none" w:sz="0" w:space="0" w:color="auto"/>
                  </w:divBdr>
                  <w:divsChild>
                    <w:div w:id="148951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775487">
          <w:marLeft w:val="0"/>
          <w:marRight w:val="0"/>
          <w:marTop w:val="0"/>
          <w:marBottom w:val="0"/>
          <w:divBdr>
            <w:top w:val="none" w:sz="0" w:space="0" w:color="auto"/>
            <w:left w:val="none" w:sz="0" w:space="0" w:color="auto"/>
            <w:bottom w:val="none" w:sz="0" w:space="0" w:color="auto"/>
            <w:right w:val="none" w:sz="0" w:space="0" w:color="auto"/>
          </w:divBdr>
          <w:divsChild>
            <w:div w:id="1289311551">
              <w:marLeft w:val="0"/>
              <w:marRight w:val="0"/>
              <w:marTop w:val="0"/>
              <w:marBottom w:val="0"/>
              <w:divBdr>
                <w:top w:val="none" w:sz="0" w:space="0" w:color="auto"/>
                <w:left w:val="none" w:sz="0" w:space="0" w:color="auto"/>
                <w:bottom w:val="none" w:sz="0" w:space="0" w:color="auto"/>
                <w:right w:val="none" w:sz="0" w:space="0" w:color="auto"/>
              </w:divBdr>
              <w:divsChild>
                <w:div w:id="975447488">
                  <w:marLeft w:val="0"/>
                  <w:marRight w:val="0"/>
                  <w:marTop w:val="0"/>
                  <w:marBottom w:val="0"/>
                  <w:divBdr>
                    <w:top w:val="none" w:sz="0" w:space="0" w:color="auto"/>
                    <w:left w:val="none" w:sz="0" w:space="0" w:color="auto"/>
                    <w:bottom w:val="none" w:sz="0" w:space="0" w:color="auto"/>
                    <w:right w:val="none" w:sz="0" w:space="0" w:color="auto"/>
                  </w:divBdr>
                  <w:divsChild>
                    <w:div w:id="13064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620995">
          <w:marLeft w:val="0"/>
          <w:marRight w:val="0"/>
          <w:marTop w:val="0"/>
          <w:marBottom w:val="0"/>
          <w:divBdr>
            <w:top w:val="none" w:sz="0" w:space="0" w:color="auto"/>
            <w:left w:val="none" w:sz="0" w:space="0" w:color="auto"/>
            <w:bottom w:val="none" w:sz="0" w:space="0" w:color="auto"/>
            <w:right w:val="none" w:sz="0" w:space="0" w:color="auto"/>
          </w:divBdr>
          <w:divsChild>
            <w:div w:id="449207491">
              <w:marLeft w:val="0"/>
              <w:marRight w:val="0"/>
              <w:marTop w:val="0"/>
              <w:marBottom w:val="0"/>
              <w:divBdr>
                <w:top w:val="none" w:sz="0" w:space="0" w:color="auto"/>
                <w:left w:val="none" w:sz="0" w:space="0" w:color="auto"/>
                <w:bottom w:val="none" w:sz="0" w:space="0" w:color="auto"/>
                <w:right w:val="none" w:sz="0" w:space="0" w:color="auto"/>
              </w:divBdr>
              <w:divsChild>
                <w:div w:id="1591505275">
                  <w:marLeft w:val="0"/>
                  <w:marRight w:val="0"/>
                  <w:marTop w:val="0"/>
                  <w:marBottom w:val="0"/>
                  <w:divBdr>
                    <w:top w:val="none" w:sz="0" w:space="0" w:color="auto"/>
                    <w:left w:val="none" w:sz="0" w:space="0" w:color="auto"/>
                    <w:bottom w:val="none" w:sz="0" w:space="0" w:color="auto"/>
                    <w:right w:val="none" w:sz="0" w:space="0" w:color="auto"/>
                  </w:divBdr>
                  <w:divsChild>
                    <w:div w:id="139450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891335">
          <w:marLeft w:val="0"/>
          <w:marRight w:val="0"/>
          <w:marTop w:val="0"/>
          <w:marBottom w:val="0"/>
          <w:divBdr>
            <w:top w:val="none" w:sz="0" w:space="0" w:color="auto"/>
            <w:left w:val="none" w:sz="0" w:space="0" w:color="auto"/>
            <w:bottom w:val="none" w:sz="0" w:space="0" w:color="auto"/>
            <w:right w:val="none" w:sz="0" w:space="0" w:color="auto"/>
          </w:divBdr>
          <w:divsChild>
            <w:div w:id="717701752">
              <w:marLeft w:val="0"/>
              <w:marRight w:val="0"/>
              <w:marTop w:val="0"/>
              <w:marBottom w:val="0"/>
              <w:divBdr>
                <w:top w:val="none" w:sz="0" w:space="0" w:color="auto"/>
                <w:left w:val="none" w:sz="0" w:space="0" w:color="auto"/>
                <w:bottom w:val="none" w:sz="0" w:space="0" w:color="auto"/>
                <w:right w:val="none" w:sz="0" w:space="0" w:color="auto"/>
              </w:divBdr>
              <w:divsChild>
                <w:div w:id="1139768033">
                  <w:marLeft w:val="0"/>
                  <w:marRight w:val="0"/>
                  <w:marTop w:val="0"/>
                  <w:marBottom w:val="0"/>
                  <w:divBdr>
                    <w:top w:val="none" w:sz="0" w:space="0" w:color="auto"/>
                    <w:left w:val="none" w:sz="0" w:space="0" w:color="auto"/>
                    <w:bottom w:val="none" w:sz="0" w:space="0" w:color="auto"/>
                    <w:right w:val="none" w:sz="0" w:space="0" w:color="auto"/>
                  </w:divBdr>
                  <w:divsChild>
                    <w:div w:id="91608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554916">
          <w:marLeft w:val="0"/>
          <w:marRight w:val="0"/>
          <w:marTop w:val="0"/>
          <w:marBottom w:val="0"/>
          <w:divBdr>
            <w:top w:val="none" w:sz="0" w:space="0" w:color="auto"/>
            <w:left w:val="none" w:sz="0" w:space="0" w:color="auto"/>
            <w:bottom w:val="none" w:sz="0" w:space="0" w:color="auto"/>
            <w:right w:val="none" w:sz="0" w:space="0" w:color="auto"/>
          </w:divBdr>
          <w:divsChild>
            <w:div w:id="634527607">
              <w:marLeft w:val="0"/>
              <w:marRight w:val="0"/>
              <w:marTop w:val="0"/>
              <w:marBottom w:val="0"/>
              <w:divBdr>
                <w:top w:val="none" w:sz="0" w:space="0" w:color="auto"/>
                <w:left w:val="none" w:sz="0" w:space="0" w:color="auto"/>
                <w:bottom w:val="none" w:sz="0" w:space="0" w:color="auto"/>
                <w:right w:val="none" w:sz="0" w:space="0" w:color="auto"/>
              </w:divBdr>
              <w:divsChild>
                <w:div w:id="1407146805">
                  <w:marLeft w:val="0"/>
                  <w:marRight w:val="0"/>
                  <w:marTop w:val="0"/>
                  <w:marBottom w:val="0"/>
                  <w:divBdr>
                    <w:top w:val="none" w:sz="0" w:space="0" w:color="auto"/>
                    <w:left w:val="none" w:sz="0" w:space="0" w:color="auto"/>
                    <w:bottom w:val="none" w:sz="0" w:space="0" w:color="auto"/>
                    <w:right w:val="none" w:sz="0" w:space="0" w:color="auto"/>
                  </w:divBdr>
                  <w:divsChild>
                    <w:div w:id="135668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072190">
          <w:marLeft w:val="0"/>
          <w:marRight w:val="0"/>
          <w:marTop w:val="0"/>
          <w:marBottom w:val="0"/>
          <w:divBdr>
            <w:top w:val="none" w:sz="0" w:space="0" w:color="auto"/>
            <w:left w:val="none" w:sz="0" w:space="0" w:color="auto"/>
            <w:bottom w:val="none" w:sz="0" w:space="0" w:color="auto"/>
            <w:right w:val="none" w:sz="0" w:space="0" w:color="auto"/>
          </w:divBdr>
          <w:divsChild>
            <w:div w:id="1772239742">
              <w:marLeft w:val="0"/>
              <w:marRight w:val="0"/>
              <w:marTop w:val="0"/>
              <w:marBottom w:val="0"/>
              <w:divBdr>
                <w:top w:val="none" w:sz="0" w:space="0" w:color="auto"/>
                <w:left w:val="none" w:sz="0" w:space="0" w:color="auto"/>
                <w:bottom w:val="none" w:sz="0" w:space="0" w:color="auto"/>
                <w:right w:val="none" w:sz="0" w:space="0" w:color="auto"/>
              </w:divBdr>
              <w:divsChild>
                <w:div w:id="627513839">
                  <w:marLeft w:val="0"/>
                  <w:marRight w:val="0"/>
                  <w:marTop w:val="0"/>
                  <w:marBottom w:val="0"/>
                  <w:divBdr>
                    <w:top w:val="none" w:sz="0" w:space="0" w:color="auto"/>
                    <w:left w:val="none" w:sz="0" w:space="0" w:color="auto"/>
                    <w:bottom w:val="none" w:sz="0" w:space="0" w:color="auto"/>
                    <w:right w:val="none" w:sz="0" w:space="0" w:color="auto"/>
                  </w:divBdr>
                  <w:divsChild>
                    <w:div w:id="119238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840908">
          <w:marLeft w:val="0"/>
          <w:marRight w:val="0"/>
          <w:marTop w:val="0"/>
          <w:marBottom w:val="0"/>
          <w:divBdr>
            <w:top w:val="none" w:sz="0" w:space="0" w:color="auto"/>
            <w:left w:val="none" w:sz="0" w:space="0" w:color="auto"/>
            <w:bottom w:val="none" w:sz="0" w:space="0" w:color="auto"/>
            <w:right w:val="none" w:sz="0" w:space="0" w:color="auto"/>
          </w:divBdr>
          <w:divsChild>
            <w:div w:id="1416895341">
              <w:marLeft w:val="0"/>
              <w:marRight w:val="0"/>
              <w:marTop w:val="0"/>
              <w:marBottom w:val="0"/>
              <w:divBdr>
                <w:top w:val="none" w:sz="0" w:space="0" w:color="auto"/>
                <w:left w:val="none" w:sz="0" w:space="0" w:color="auto"/>
                <w:bottom w:val="none" w:sz="0" w:space="0" w:color="auto"/>
                <w:right w:val="none" w:sz="0" w:space="0" w:color="auto"/>
              </w:divBdr>
              <w:divsChild>
                <w:div w:id="1869097185">
                  <w:marLeft w:val="0"/>
                  <w:marRight w:val="0"/>
                  <w:marTop w:val="0"/>
                  <w:marBottom w:val="0"/>
                  <w:divBdr>
                    <w:top w:val="none" w:sz="0" w:space="0" w:color="auto"/>
                    <w:left w:val="none" w:sz="0" w:space="0" w:color="auto"/>
                    <w:bottom w:val="none" w:sz="0" w:space="0" w:color="auto"/>
                    <w:right w:val="none" w:sz="0" w:space="0" w:color="auto"/>
                  </w:divBdr>
                  <w:divsChild>
                    <w:div w:id="138340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45830">
          <w:marLeft w:val="0"/>
          <w:marRight w:val="0"/>
          <w:marTop w:val="0"/>
          <w:marBottom w:val="0"/>
          <w:divBdr>
            <w:top w:val="none" w:sz="0" w:space="0" w:color="auto"/>
            <w:left w:val="none" w:sz="0" w:space="0" w:color="auto"/>
            <w:bottom w:val="none" w:sz="0" w:space="0" w:color="auto"/>
            <w:right w:val="none" w:sz="0" w:space="0" w:color="auto"/>
          </w:divBdr>
          <w:divsChild>
            <w:div w:id="1032539002">
              <w:marLeft w:val="0"/>
              <w:marRight w:val="0"/>
              <w:marTop w:val="0"/>
              <w:marBottom w:val="0"/>
              <w:divBdr>
                <w:top w:val="none" w:sz="0" w:space="0" w:color="auto"/>
                <w:left w:val="none" w:sz="0" w:space="0" w:color="auto"/>
                <w:bottom w:val="none" w:sz="0" w:space="0" w:color="auto"/>
                <w:right w:val="none" w:sz="0" w:space="0" w:color="auto"/>
              </w:divBdr>
              <w:divsChild>
                <w:div w:id="100616415">
                  <w:marLeft w:val="0"/>
                  <w:marRight w:val="0"/>
                  <w:marTop w:val="0"/>
                  <w:marBottom w:val="0"/>
                  <w:divBdr>
                    <w:top w:val="none" w:sz="0" w:space="0" w:color="auto"/>
                    <w:left w:val="none" w:sz="0" w:space="0" w:color="auto"/>
                    <w:bottom w:val="none" w:sz="0" w:space="0" w:color="auto"/>
                    <w:right w:val="none" w:sz="0" w:space="0" w:color="auto"/>
                  </w:divBdr>
                  <w:divsChild>
                    <w:div w:id="3165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511368">
          <w:marLeft w:val="0"/>
          <w:marRight w:val="0"/>
          <w:marTop w:val="0"/>
          <w:marBottom w:val="0"/>
          <w:divBdr>
            <w:top w:val="none" w:sz="0" w:space="0" w:color="auto"/>
            <w:left w:val="none" w:sz="0" w:space="0" w:color="auto"/>
            <w:bottom w:val="none" w:sz="0" w:space="0" w:color="auto"/>
            <w:right w:val="none" w:sz="0" w:space="0" w:color="auto"/>
          </w:divBdr>
          <w:divsChild>
            <w:div w:id="1438594797">
              <w:marLeft w:val="0"/>
              <w:marRight w:val="0"/>
              <w:marTop w:val="0"/>
              <w:marBottom w:val="0"/>
              <w:divBdr>
                <w:top w:val="none" w:sz="0" w:space="0" w:color="auto"/>
                <w:left w:val="none" w:sz="0" w:space="0" w:color="auto"/>
                <w:bottom w:val="none" w:sz="0" w:space="0" w:color="auto"/>
                <w:right w:val="none" w:sz="0" w:space="0" w:color="auto"/>
              </w:divBdr>
              <w:divsChild>
                <w:div w:id="2089158041">
                  <w:marLeft w:val="0"/>
                  <w:marRight w:val="0"/>
                  <w:marTop w:val="0"/>
                  <w:marBottom w:val="0"/>
                  <w:divBdr>
                    <w:top w:val="none" w:sz="0" w:space="0" w:color="auto"/>
                    <w:left w:val="none" w:sz="0" w:space="0" w:color="auto"/>
                    <w:bottom w:val="none" w:sz="0" w:space="0" w:color="auto"/>
                    <w:right w:val="none" w:sz="0" w:space="0" w:color="auto"/>
                  </w:divBdr>
                  <w:divsChild>
                    <w:div w:id="152367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271444">
          <w:marLeft w:val="0"/>
          <w:marRight w:val="0"/>
          <w:marTop w:val="0"/>
          <w:marBottom w:val="0"/>
          <w:divBdr>
            <w:top w:val="none" w:sz="0" w:space="0" w:color="auto"/>
            <w:left w:val="none" w:sz="0" w:space="0" w:color="auto"/>
            <w:bottom w:val="none" w:sz="0" w:space="0" w:color="auto"/>
            <w:right w:val="none" w:sz="0" w:space="0" w:color="auto"/>
          </w:divBdr>
          <w:divsChild>
            <w:div w:id="2094009828">
              <w:marLeft w:val="0"/>
              <w:marRight w:val="0"/>
              <w:marTop w:val="0"/>
              <w:marBottom w:val="0"/>
              <w:divBdr>
                <w:top w:val="none" w:sz="0" w:space="0" w:color="auto"/>
                <w:left w:val="none" w:sz="0" w:space="0" w:color="auto"/>
                <w:bottom w:val="none" w:sz="0" w:space="0" w:color="auto"/>
                <w:right w:val="none" w:sz="0" w:space="0" w:color="auto"/>
              </w:divBdr>
              <w:divsChild>
                <w:div w:id="188032409">
                  <w:marLeft w:val="0"/>
                  <w:marRight w:val="0"/>
                  <w:marTop w:val="0"/>
                  <w:marBottom w:val="0"/>
                  <w:divBdr>
                    <w:top w:val="none" w:sz="0" w:space="0" w:color="auto"/>
                    <w:left w:val="none" w:sz="0" w:space="0" w:color="auto"/>
                    <w:bottom w:val="none" w:sz="0" w:space="0" w:color="auto"/>
                    <w:right w:val="none" w:sz="0" w:space="0" w:color="auto"/>
                  </w:divBdr>
                  <w:divsChild>
                    <w:div w:id="158494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269026">
          <w:marLeft w:val="0"/>
          <w:marRight w:val="0"/>
          <w:marTop w:val="0"/>
          <w:marBottom w:val="0"/>
          <w:divBdr>
            <w:top w:val="none" w:sz="0" w:space="0" w:color="auto"/>
            <w:left w:val="none" w:sz="0" w:space="0" w:color="auto"/>
            <w:bottom w:val="none" w:sz="0" w:space="0" w:color="auto"/>
            <w:right w:val="none" w:sz="0" w:space="0" w:color="auto"/>
          </w:divBdr>
          <w:divsChild>
            <w:div w:id="769084236">
              <w:marLeft w:val="0"/>
              <w:marRight w:val="0"/>
              <w:marTop w:val="0"/>
              <w:marBottom w:val="0"/>
              <w:divBdr>
                <w:top w:val="none" w:sz="0" w:space="0" w:color="auto"/>
                <w:left w:val="none" w:sz="0" w:space="0" w:color="auto"/>
                <w:bottom w:val="none" w:sz="0" w:space="0" w:color="auto"/>
                <w:right w:val="none" w:sz="0" w:space="0" w:color="auto"/>
              </w:divBdr>
              <w:divsChild>
                <w:div w:id="1441486618">
                  <w:marLeft w:val="0"/>
                  <w:marRight w:val="0"/>
                  <w:marTop w:val="0"/>
                  <w:marBottom w:val="0"/>
                  <w:divBdr>
                    <w:top w:val="none" w:sz="0" w:space="0" w:color="auto"/>
                    <w:left w:val="none" w:sz="0" w:space="0" w:color="auto"/>
                    <w:bottom w:val="none" w:sz="0" w:space="0" w:color="auto"/>
                    <w:right w:val="none" w:sz="0" w:space="0" w:color="auto"/>
                  </w:divBdr>
                  <w:divsChild>
                    <w:div w:id="4017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195071">
          <w:marLeft w:val="0"/>
          <w:marRight w:val="0"/>
          <w:marTop w:val="0"/>
          <w:marBottom w:val="0"/>
          <w:divBdr>
            <w:top w:val="none" w:sz="0" w:space="0" w:color="auto"/>
            <w:left w:val="none" w:sz="0" w:space="0" w:color="auto"/>
            <w:bottom w:val="none" w:sz="0" w:space="0" w:color="auto"/>
            <w:right w:val="none" w:sz="0" w:space="0" w:color="auto"/>
          </w:divBdr>
          <w:divsChild>
            <w:div w:id="459347381">
              <w:marLeft w:val="0"/>
              <w:marRight w:val="0"/>
              <w:marTop w:val="0"/>
              <w:marBottom w:val="0"/>
              <w:divBdr>
                <w:top w:val="none" w:sz="0" w:space="0" w:color="auto"/>
                <w:left w:val="none" w:sz="0" w:space="0" w:color="auto"/>
                <w:bottom w:val="none" w:sz="0" w:space="0" w:color="auto"/>
                <w:right w:val="none" w:sz="0" w:space="0" w:color="auto"/>
              </w:divBdr>
              <w:divsChild>
                <w:div w:id="620919123">
                  <w:marLeft w:val="0"/>
                  <w:marRight w:val="0"/>
                  <w:marTop w:val="0"/>
                  <w:marBottom w:val="0"/>
                  <w:divBdr>
                    <w:top w:val="none" w:sz="0" w:space="0" w:color="auto"/>
                    <w:left w:val="none" w:sz="0" w:space="0" w:color="auto"/>
                    <w:bottom w:val="none" w:sz="0" w:space="0" w:color="auto"/>
                    <w:right w:val="none" w:sz="0" w:space="0" w:color="auto"/>
                  </w:divBdr>
                  <w:divsChild>
                    <w:div w:id="103234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916079">
          <w:marLeft w:val="0"/>
          <w:marRight w:val="0"/>
          <w:marTop w:val="0"/>
          <w:marBottom w:val="0"/>
          <w:divBdr>
            <w:top w:val="none" w:sz="0" w:space="0" w:color="auto"/>
            <w:left w:val="none" w:sz="0" w:space="0" w:color="auto"/>
            <w:bottom w:val="none" w:sz="0" w:space="0" w:color="auto"/>
            <w:right w:val="none" w:sz="0" w:space="0" w:color="auto"/>
          </w:divBdr>
          <w:divsChild>
            <w:div w:id="1006593239">
              <w:marLeft w:val="0"/>
              <w:marRight w:val="0"/>
              <w:marTop w:val="0"/>
              <w:marBottom w:val="0"/>
              <w:divBdr>
                <w:top w:val="none" w:sz="0" w:space="0" w:color="auto"/>
                <w:left w:val="none" w:sz="0" w:space="0" w:color="auto"/>
                <w:bottom w:val="none" w:sz="0" w:space="0" w:color="auto"/>
                <w:right w:val="none" w:sz="0" w:space="0" w:color="auto"/>
              </w:divBdr>
              <w:divsChild>
                <w:div w:id="1449351239">
                  <w:marLeft w:val="0"/>
                  <w:marRight w:val="0"/>
                  <w:marTop w:val="0"/>
                  <w:marBottom w:val="0"/>
                  <w:divBdr>
                    <w:top w:val="none" w:sz="0" w:space="0" w:color="auto"/>
                    <w:left w:val="none" w:sz="0" w:space="0" w:color="auto"/>
                    <w:bottom w:val="none" w:sz="0" w:space="0" w:color="auto"/>
                    <w:right w:val="none" w:sz="0" w:space="0" w:color="auto"/>
                  </w:divBdr>
                  <w:divsChild>
                    <w:div w:id="150486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169527">
          <w:marLeft w:val="0"/>
          <w:marRight w:val="0"/>
          <w:marTop w:val="0"/>
          <w:marBottom w:val="0"/>
          <w:divBdr>
            <w:top w:val="none" w:sz="0" w:space="0" w:color="auto"/>
            <w:left w:val="none" w:sz="0" w:space="0" w:color="auto"/>
            <w:bottom w:val="none" w:sz="0" w:space="0" w:color="auto"/>
            <w:right w:val="none" w:sz="0" w:space="0" w:color="auto"/>
          </w:divBdr>
          <w:divsChild>
            <w:div w:id="759446273">
              <w:marLeft w:val="0"/>
              <w:marRight w:val="0"/>
              <w:marTop w:val="0"/>
              <w:marBottom w:val="0"/>
              <w:divBdr>
                <w:top w:val="none" w:sz="0" w:space="0" w:color="auto"/>
                <w:left w:val="none" w:sz="0" w:space="0" w:color="auto"/>
                <w:bottom w:val="none" w:sz="0" w:space="0" w:color="auto"/>
                <w:right w:val="none" w:sz="0" w:space="0" w:color="auto"/>
              </w:divBdr>
              <w:divsChild>
                <w:div w:id="622466824">
                  <w:marLeft w:val="0"/>
                  <w:marRight w:val="0"/>
                  <w:marTop w:val="0"/>
                  <w:marBottom w:val="0"/>
                  <w:divBdr>
                    <w:top w:val="none" w:sz="0" w:space="0" w:color="auto"/>
                    <w:left w:val="none" w:sz="0" w:space="0" w:color="auto"/>
                    <w:bottom w:val="none" w:sz="0" w:space="0" w:color="auto"/>
                    <w:right w:val="none" w:sz="0" w:space="0" w:color="auto"/>
                  </w:divBdr>
                  <w:divsChild>
                    <w:div w:id="60419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476049">
          <w:marLeft w:val="0"/>
          <w:marRight w:val="0"/>
          <w:marTop w:val="0"/>
          <w:marBottom w:val="0"/>
          <w:divBdr>
            <w:top w:val="none" w:sz="0" w:space="0" w:color="auto"/>
            <w:left w:val="none" w:sz="0" w:space="0" w:color="auto"/>
            <w:bottom w:val="none" w:sz="0" w:space="0" w:color="auto"/>
            <w:right w:val="none" w:sz="0" w:space="0" w:color="auto"/>
          </w:divBdr>
          <w:divsChild>
            <w:div w:id="1323007556">
              <w:marLeft w:val="0"/>
              <w:marRight w:val="0"/>
              <w:marTop w:val="0"/>
              <w:marBottom w:val="0"/>
              <w:divBdr>
                <w:top w:val="none" w:sz="0" w:space="0" w:color="auto"/>
                <w:left w:val="none" w:sz="0" w:space="0" w:color="auto"/>
                <w:bottom w:val="none" w:sz="0" w:space="0" w:color="auto"/>
                <w:right w:val="none" w:sz="0" w:space="0" w:color="auto"/>
              </w:divBdr>
              <w:divsChild>
                <w:div w:id="1117720062">
                  <w:marLeft w:val="0"/>
                  <w:marRight w:val="0"/>
                  <w:marTop w:val="0"/>
                  <w:marBottom w:val="0"/>
                  <w:divBdr>
                    <w:top w:val="none" w:sz="0" w:space="0" w:color="auto"/>
                    <w:left w:val="none" w:sz="0" w:space="0" w:color="auto"/>
                    <w:bottom w:val="none" w:sz="0" w:space="0" w:color="auto"/>
                    <w:right w:val="none" w:sz="0" w:space="0" w:color="auto"/>
                  </w:divBdr>
                  <w:divsChild>
                    <w:div w:id="74491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60087">
          <w:marLeft w:val="0"/>
          <w:marRight w:val="0"/>
          <w:marTop w:val="0"/>
          <w:marBottom w:val="0"/>
          <w:divBdr>
            <w:top w:val="none" w:sz="0" w:space="0" w:color="auto"/>
            <w:left w:val="none" w:sz="0" w:space="0" w:color="auto"/>
            <w:bottom w:val="none" w:sz="0" w:space="0" w:color="auto"/>
            <w:right w:val="none" w:sz="0" w:space="0" w:color="auto"/>
          </w:divBdr>
          <w:divsChild>
            <w:div w:id="339285264">
              <w:marLeft w:val="0"/>
              <w:marRight w:val="0"/>
              <w:marTop w:val="0"/>
              <w:marBottom w:val="0"/>
              <w:divBdr>
                <w:top w:val="none" w:sz="0" w:space="0" w:color="auto"/>
                <w:left w:val="none" w:sz="0" w:space="0" w:color="auto"/>
                <w:bottom w:val="none" w:sz="0" w:space="0" w:color="auto"/>
                <w:right w:val="none" w:sz="0" w:space="0" w:color="auto"/>
              </w:divBdr>
              <w:divsChild>
                <w:div w:id="250505033">
                  <w:marLeft w:val="0"/>
                  <w:marRight w:val="0"/>
                  <w:marTop w:val="0"/>
                  <w:marBottom w:val="0"/>
                  <w:divBdr>
                    <w:top w:val="none" w:sz="0" w:space="0" w:color="auto"/>
                    <w:left w:val="none" w:sz="0" w:space="0" w:color="auto"/>
                    <w:bottom w:val="none" w:sz="0" w:space="0" w:color="auto"/>
                    <w:right w:val="none" w:sz="0" w:space="0" w:color="auto"/>
                  </w:divBdr>
                  <w:divsChild>
                    <w:div w:id="89948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521579">
          <w:marLeft w:val="0"/>
          <w:marRight w:val="0"/>
          <w:marTop w:val="0"/>
          <w:marBottom w:val="0"/>
          <w:divBdr>
            <w:top w:val="none" w:sz="0" w:space="0" w:color="auto"/>
            <w:left w:val="none" w:sz="0" w:space="0" w:color="auto"/>
            <w:bottom w:val="none" w:sz="0" w:space="0" w:color="auto"/>
            <w:right w:val="none" w:sz="0" w:space="0" w:color="auto"/>
          </w:divBdr>
          <w:divsChild>
            <w:div w:id="1687512528">
              <w:marLeft w:val="0"/>
              <w:marRight w:val="0"/>
              <w:marTop w:val="0"/>
              <w:marBottom w:val="0"/>
              <w:divBdr>
                <w:top w:val="none" w:sz="0" w:space="0" w:color="auto"/>
                <w:left w:val="none" w:sz="0" w:space="0" w:color="auto"/>
                <w:bottom w:val="none" w:sz="0" w:space="0" w:color="auto"/>
                <w:right w:val="none" w:sz="0" w:space="0" w:color="auto"/>
              </w:divBdr>
              <w:divsChild>
                <w:div w:id="1016271662">
                  <w:marLeft w:val="0"/>
                  <w:marRight w:val="0"/>
                  <w:marTop w:val="0"/>
                  <w:marBottom w:val="0"/>
                  <w:divBdr>
                    <w:top w:val="none" w:sz="0" w:space="0" w:color="auto"/>
                    <w:left w:val="none" w:sz="0" w:space="0" w:color="auto"/>
                    <w:bottom w:val="none" w:sz="0" w:space="0" w:color="auto"/>
                    <w:right w:val="none" w:sz="0" w:space="0" w:color="auto"/>
                  </w:divBdr>
                  <w:divsChild>
                    <w:div w:id="5736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179593">
          <w:marLeft w:val="0"/>
          <w:marRight w:val="0"/>
          <w:marTop w:val="0"/>
          <w:marBottom w:val="0"/>
          <w:divBdr>
            <w:top w:val="none" w:sz="0" w:space="0" w:color="auto"/>
            <w:left w:val="none" w:sz="0" w:space="0" w:color="auto"/>
            <w:bottom w:val="none" w:sz="0" w:space="0" w:color="auto"/>
            <w:right w:val="none" w:sz="0" w:space="0" w:color="auto"/>
          </w:divBdr>
          <w:divsChild>
            <w:div w:id="1867207705">
              <w:marLeft w:val="0"/>
              <w:marRight w:val="0"/>
              <w:marTop w:val="0"/>
              <w:marBottom w:val="0"/>
              <w:divBdr>
                <w:top w:val="none" w:sz="0" w:space="0" w:color="auto"/>
                <w:left w:val="none" w:sz="0" w:space="0" w:color="auto"/>
                <w:bottom w:val="none" w:sz="0" w:space="0" w:color="auto"/>
                <w:right w:val="none" w:sz="0" w:space="0" w:color="auto"/>
              </w:divBdr>
              <w:divsChild>
                <w:div w:id="1855682434">
                  <w:marLeft w:val="0"/>
                  <w:marRight w:val="0"/>
                  <w:marTop w:val="0"/>
                  <w:marBottom w:val="0"/>
                  <w:divBdr>
                    <w:top w:val="none" w:sz="0" w:space="0" w:color="auto"/>
                    <w:left w:val="none" w:sz="0" w:space="0" w:color="auto"/>
                    <w:bottom w:val="none" w:sz="0" w:space="0" w:color="auto"/>
                    <w:right w:val="none" w:sz="0" w:space="0" w:color="auto"/>
                  </w:divBdr>
                  <w:divsChild>
                    <w:div w:id="55293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23822">
          <w:marLeft w:val="0"/>
          <w:marRight w:val="0"/>
          <w:marTop w:val="0"/>
          <w:marBottom w:val="0"/>
          <w:divBdr>
            <w:top w:val="none" w:sz="0" w:space="0" w:color="auto"/>
            <w:left w:val="none" w:sz="0" w:space="0" w:color="auto"/>
            <w:bottom w:val="none" w:sz="0" w:space="0" w:color="auto"/>
            <w:right w:val="none" w:sz="0" w:space="0" w:color="auto"/>
          </w:divBdr>
          <w:divsChild>
            <w:div w:id="544950539">
              <w:marLeft w:val="0"/>
              <w:marRight w:val="0"/>
              <w:marTop w:val="0"/>
              <w:marBottom w:val="0"/>
              <w:divBdr>
                <w:top w:val="none" w:sz="0" w:space="0" w:color="auto"/>
                <w:left w:val="none" w:sz="0" w:space="0" w:color="auto"/>
                <w:bottom w:val="none" w:sz="0" w:space="0" w:color="auto"/>
                <w:right w:val="none" w:sz="0" w:space="0" w:color="auto"/>
              </w:divBdr>
              <w:divsChild>
                <w:div w:id="1805078544">
                  <w:marLeft w:val="0"/>
                  <w:marRight w:val="0"/>
                  <w:marTop w:val="0"/>
                  <w:marBottom w:val="0"/>
                  <w:divBdr>
                    <w:top w:val="none" w:sz="0" w:space="0" w:color="auto"/>
                    <w:left w:val="none" w:sz="0" w:space="0" w:color="auto"/>
                    <w:bottom w:val="none" w:sz="0" w:space="0" w:color="auto"/>
                    <w:right w:val="none" w:sz="0" w:space="0" w:color="auto"/>
                  </w:divBdr>
                  <w:divsChild>
                    <w:div w:id="3096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191590">
          <w:marLeft w:val="0"/>
          <w:marRight w:val="0"/>
          <w:marTop w:val="0"/>
          <w:marBottom w:val="0"/>
          <w:divBdr>
            <w:top w:val="none" w:sz="0" w:space="0" w:color="auto"/>
            <w:left w:val="none" w:sz="0" w:space="0" w:color="auto"/>
            <w:bottom w:val="none" w:sz="0" w:space="0" w:color="auto"/>
            <w:right w:val="none" w:sz="0" w:space="0" w:color="auto"/>
          </w:divBdr>
          <w:divsChild>
            <w:div w:id="99450238">
              <w:marLeft w:val="0"/>
              <w:marRight w:val="0"/>
              <w:marTop w:val="0"/>
              <w:marBottom w:val="0"/>
              <w:divBdr>
                <w:top w:val="none" w:sz="0" w:space="0" w:color="auto"/>
                <w:left w:val="none" w:sz="0" w:space="0" w:color="auto"/>
                <w:bottom w:val="none" w:sz="0" w:space="0" w:color="auto"/>
                <w:right w:val="none" w:sz="0" w:space="0" w:color="auto"/>
              </w:divBdr>
              <w:divsChild>
                <w:div w:id="2023621922">
                  <w:marLeft w:val="0"/>
                  <w:marRight w:val="0"/>
                  <w:marTop w:val="0"/>
                  <w:marBottom w:val="0"/>
                  <w:divBdr>
                    <w:top w:val="none" w:sz="0" w:space="0" w:color="auto"/>
                    <w:left w:val="none" w:sz="0" w:space="0" w:color="auto"/>
                    <w:bottom w:val="none" w:sz="0" w:space="0" w:color="auto"/>
                    <w:right w:val="none" w:sz="0" w:space="0" w:color="auto"/>
                  </w:divBdr>
                  <w:divsChild>
                    <w:div w:id="204290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339775">
          <w:marLeft w:val="0"/>
          <w:marRight w:val="0"/>
          <w:marTop w:val="0"/>
          <w:marBottom w:val="0"/>
          <w:divBdr>
            <w:top w:val="none" w:sz="0" w:space="0" w:color="auto"/>
            <w:left w:val="none" w:sz="0" w:space="0" w:color="auto"/>
            <w:bottom w:val="none" w:sz="0" w:space="0" w:color="auto"/>
            <w:right w:val="none" w:sz="0" w:space="0" w:color="auto"/>
          </w:divBdr>
          <w:divsChild>
            <w:div w:id="2059934409">
              <w:marLeft w:val="0"/>
              <w:marRight w:val="0"/>
              <w:marTop w:val="0"/>
              <w:marBottom w:val="0"/>
              <w:divBdr>
                <w:top w:val="none" w:sz="0" w:space="0" w:color="auto"/>
                <w:left w:val="none" w:sz="0" w:space="0" w:color="auto"/>
                <w:bottom w:val="none" w:sz="0" w:space="0" w:color="auto"/>
                <w:right w:val="none" w:sz="0" w:space="0" w:color="auto"/>
              </w:divBdr>
              <w:divsChild>
                <w:div w:id="1524590119">
                  <w:marLeft w:val="0"/>
                  <w:marRight w:val="0"/>
                  <w:marTop w:val="0"/>
                  <w:marBottom w:val="0"/>
                  <w:divBdr>
                    <w:top w:val="none" w:sz="0" w:space="0" w:color="auto"/>
                    <w:left w:val="none" w:sz="0" w:space="0" w:color="auto"/>
                    <w:bottom w:val="none" w:sz="0" w:space="0" w:color="auto"/>
                    <w:right w:val="none" w:sz="0" w:space="0" w:color="auto"/>
                  </w:divBdr>
                  <w:divsChild>
                    <w:div w:id="154147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135316">
          <w:marLeft w:val="0"/>
          <w:marRight w:val="0"/>
          <w:marTop w:val="0"/>
          <w:marBottom w:val="0"/>
          <w:divBdr>
            <w:top w:val="none" w:sz="0" w:space="0" w:color="auto"/>
            <w:left w:val="none" w:sz="0" w:space="0" w:color="auto"/>
            <w:bottom w:val="none" w:sz="0" w:space="0" w:color="auto"/>
            <w:right w:val="none" w:sz="0" w:space="0" w:color="auto"/>
          </w:divBdr>
          <w:divsChild>
            <w:div w:id="1053845220">
              <w:marLeft w:val="0"/>
              <w:marRight w:val="0"/>
              <w:marTop w:val="0"/>
              <w:marBottom w:val="0"/>
              <w:divBdr>
                <w:top w:val="none" w:sz="0" w:space="0" w:color="auto"/>
                <w:left w:val="none" w:sz="0" w:space="0" w:color="auto"/>
                <w:bottom w:val="none" w:sz="0" w:space="0" w:color="auto"/>
                <w:right w:val="none" w:sz="0" w:space="0" w:color="auto"/>
              </w:divBdr>
              <w:divsChild>
                <w:div w:id="465009234">
                  <w:marLeft w:val="0"/>
                  <w:marRight w:val="0"/>
                  <w:marTop w:val="0"/>
                  <w:marBottom w:val="0"/>
                  <w:divBdr>
                    <w:top w:val="none" w:sz="0" w:space="0" w:color="auto"/>
                    <w:left w:val="none" w:sz="0" w:space="0" w:color="auto"/>
                    <w:bottom w:val="none" w:sz="0" w:space="0" w:color="auto"/>
                    <w:right w:val="none" w:sz="0" w:space="0" w:color="auto"/>
                  </w:divBdr>
                  <w:divsChild>
                    <w:div w:id="198426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614790">
          <w:marLeft w:val="0"/>
          <w:marRight w:val="0"/>
          <w:marTop w:val="0"/>
          <w:marBottom w:val="0"/>
          <w:divBdr>
            <w:top w:val="none" w:sz="0" w:space="0" w:color="auto"/>
            <w:left w:val="none" w:sz="0" w:space="0" w:color="auto"/>
            <w:bottom w:val="none" w:sz="0" w:space="0" w:color="auto"/>
            <w:right w:val="none" w:sz="0" w:space="0" w:color="auto"/>
          </w:divBdr>
          <w:divsChild>
            <w:div w:id="172308613">
              <w:marLeft w:val="0"/>
              <w:marRight w:val="0"/>
              <w:marTop w:val="0"/>
              <w:marBottom w:val="0"/>
              <w:divBdr>
                <w:top w:val="none" w:sz="0" w:space="0" w:color="auto"/>
                <w:left w:val="none" w:sz="0" w:space="0" w:color="auto"/>
                <w:bottom w:val="none" w:sz="0" w:space="0" w:color="auto"/>
                <w:right w:val="none" w:sz="0" w:space="0" w:color="auto"/>
              </w:divBdr>
              <w:divsChild>
                <w:div w:id="1926919507">
                  <w:marLeft w:val="0"/>
                  <w:marRight w:val="0"/>
                  <w:marTop w:val="0"/>
                  <w:marBottom w:val="0"/>
                  <w:divBdr>
                    <w:top w:val="none" w:sz="0" w:space="0" w:color="auto"/>
                    <w:left w:val="none" w:sz="0" w:space="0" w:color="auto"/>
                    <w:bottom w:val="none" w:sz="0" w:space="0" w:color="auto"/>
                    <w:right w:val="none" w:sz="0" w:space="0" w:color="auto"/>
                  </w:divBdr>
                  <w:divsChild>
                    <w:div w:id="15715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835903">
          <w:marLeft w:val="0"/>
          <w:marRight w:val="0"/>
          <w:marTop w:val="0"/>
          <w:marBottom w:val="0"/>
          <w:divBdr>
            <w:top w:val="none" w:sz="0" w:space="0" w:color="auto"/>
            <w:left w:val="none" w:sz="0" w:space="0" w:color="auto"/>
            <w:bottom w:val="none" w:sz="0" w:space="0" w:color="auto"/>
            <w:right w:val="none" w:sz="0" w:space="0" w:color="auto"/>
          </w:divBdr>
          <w:divsChild>
            <w:div w:id="2083217324">
              <w:marLeft w:val="0"/>
              <w:marRight w:val="0"/>
              <w:marTop w:val="0"/>
              <w:marBottom w:val="0"/>
              <w:divBdr>
                <w:top w:val="none" w:sz="0" w:space="0" w:color="auto"/>
                <w:left w:val="none" w:sz="0" w:space="0" w:color="auto"/>
                <w:bottom w:val="none" w:sz="0" w:space="0" w:color="auto"/>
                <w:right w:val="none" w:sz="0" w:space="0" w:color="auto"/>
              </w:divBdr>
              <w:divsChild>
                <w:div w:id="1274626686">
                  <w:marLeft w:val="0"/>
                  <w:marRight w:val="0"/>
                  <w:marTop w:val="0"/>
                  <w:marBottom w:val="0"/>
                  <w:divBdr>
                    <w:top w:val="none" w:sz="0" w:space="0" w:color="auto"/>
                    <w:left w:val="none" w:sz="0" w:space="0" w:color="auto"/>
                    <w:bottom w:val="none" w:sz="0" w:space="0" w:color="auto"/>
                    <w:right w:val="none" w:sz="0" w:space="0" w:color="auto"/>
                  </w:divBdr>
                  <w:divsChild>
                    <w:div w:id="143038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452241">
          <w:marLeft w:val="0"/>
          <w:marRight w:val="0"/>
          <w:marTop w:val="0"/>
          <w:marBottom w:val="0"/>
          <w:divBdr>
            <w:top w:val="none" w:sz="0" w:space="0" w:color="auto"/>
            <w:left w:val="none" w:sz="0" w:space="0" w:color="auto"/>
            <w:bottom w:val="none" w:sz="0" w:space="0" w:color="auto"/>
            <w:right w:val="none" w:sz="0" w:space="0" w:color="auto"/>
          </w:divBdr>
          <w:divsChild>
            <w:div w:id="1899314453">
              <w:marLeft w:val="0"/>
              <w:marRight w:val="0"/>
              <w:marTop w:val="0"/>
              <w:marBottom w:val="0"/>
              <w:divBdr>
                <w:top w:val="none" w:sz="0" w:space="0" w:color="auto"/>
                <w:left w:val="none" w:sz="0" w:space="0" w:color="auto"/>
                <w:bottom w:val="none" w:sz="0" w:space="0" w:color="auto"/>
                <w:right w:val="none" w:sz="0" w:space="0" w:color="auto"/>
              </w:divBdr>
              <w:divsChild>
                <w:div w:id="1647276757">
                  <w:marLeft w:val="0"/>
                  <w:marRight w:val="0"/>
                  <w:marTop w:val="0"/>
                  <w:marBottom w:val="0"/>
                  <w:divBdr>
                    <w:top w:val="none" w:sz="0" w:space="0" w:color="auto"/>
                    <w:left w:val="none" w:sz="0" w:space="0" w:color="auto"/>
                    <w:bottom w:val="none" w:sz="0" w:space="0" w:color="auto"/>
                    <w:right w:val="none" w:sz="0" w:space="0" w:color="auto"/>
                  </w:divBdr>
                  <w:divsChild>
                    <w:div w:id="155931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148187">
          <w:marLeft w:val="0"/>
          <w:marRight w:val="0"/>
          <w:marTop w:val="0"/>
          <w:marBottom w:val="0"/>
          <w:divBdr>
            <w:top w:val="none" w:sz="0" w:space="0" w:color="auto"/>
            <w:left w:val="none" w:sz="0" w:space="0" w:color="auto"/>
            <w:bottom w:val="none" w:sz="0" w:space="0" w:color="auto"/>
            <w:right w:val="none" w:sz="0" w:space="0" w:color="auto"/>
          </w:divBdr>
          <w:divsChild>
            <w:div w:id="19086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078114">
      <w:bodyDiv w:val="1"/>
      <w:marLeft w:val="0"/>
      <w:marRight w:val="0"/>
      <w:marTop w:val="0"/>
      <w:marBottom w:val="0"/>
      <w:divBdr>
        <w:top w:val="none" w:sz="0" w:space="0" w:color="auto"/>
        <w:left w:val="none" w:sz="0" w:space="0" w:color="auto"/>
        <w:bottom w:val="none" w:sz="0" w:space="0" w:color="auto"/>
        <w:right w:val="none" w:sz="0" w:space="0" w:color="auto"/>
      </w:divBdr>
      <w:divsChild>
        <w:div w:id="487016314">
          <w:marLeft w:val="0"/>
          <w:marRight w:val="0"/>
          <w:marTop w:val="0"/>
          <w:marBottom w:val="0"/>
          <w:divBdr>
            <w:top w:val="none" w:sz="0" w:space="0" w:color="auto"/>
            <w:left w:val="none" w:sz="0" w:space="0" w:color="auto"/>
            <w:bottom w:val="none" w:sz="0" w:space="0" w:color="auto"/>
            <w:right w:val="none" w:sz="0" w:space="0" w:color="auto"/>
          </w:divBdr>
          <w:divsChild>
            <w:div w:id="346565449">
              <w:marLeft w:val="0"/>
              <w:marRight w:val="0"/>
              <w:marTop w:val="0"/>
              <w:marBottom w:val="0"/>
              <w:divBdr>
                <w:top w:val="none" w:sz="0" w:space="0" w:color="auto"/>
                <w:left w:val="none" w:sz="0" w:space="0" w:color="auto"/>
                <w:bottom w:val="none" w:sz="0" w:space="0" w:color="auto"/>
                <w:right w:val="none" w:sz="0" w:space="0" w:color="auto"/>
              </w:divBdr>
              <w:divsChild>
                <w:div w:id="1497116015">
                  <w:marLeft w:val="0"/>
                  <w:marRight w:val="0"/>
                  <w:marTop w:val="0"/>
                  <w:marBottom w:val="0"/>
                  <w:divBdr>
                    <w:top w:val="none" w:sz="0" w:space="0" w:color="auto"/>
                    <w:left w:val="none" w:sz="0" w:space="0" w:color="auto"/>
                    <w:bottom w:val="none" w:sz="0" w:space="0" w:color="auto"/>
                    <w:right w:val="none" w:sz="0" w:space="0" w:color="auto"/>
                  </w:divBdr>
                  <w:divsChild>
                    <w:div w:id="67122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745499">
          <w:marLeft w:val="0"/>
          <w:marRight w:val="0"/>
          <w:marTop w:val="0"/>
          <w:marBottom w:val="0"/>
          <w:divBdr>
            <w:top w:val="none" w:sz="0" w:space="0" w:color="auto"/>
            <w:left w:val="none" w:sz="0" w:space="0" w:color="auto"/>
            <w:bottom w:val="none" w:sz="0" w:space="0" w:color="auto"/>
            <w:right w:val="none" w:sz="0" w:space="0" w:color="auto"/>
          </w:divBdr>
          <w:divsChild>
            <w:div w:id="1558738897">
              <w:marLeft w:val="0"/>
              <w:marRight w:val="0"/>
              <w:marTop w:val="0"/>
              <w:marBottom w:val="0"/>
              <w:divBdr>
                <w:top w:val="none" w:sz="0" w:space="0" w:color="auto"/>
                <w:left w:val="none" w:sz="0" w:space="0" w:color="auto"/>
                <w:bottom w:val="none" w:sz="0" w:space="0" w:color="auto"/>
                <w:right w:val="none" w:sz="0" w:space="0" w:color="auto"/>
              </w:divBdr>
              <w:divsChild>
                <w:div w:id="2047018247">
                  <w:marLeft w:val="0"/>
                  <w:marRight w:val="0"/>
                  <w:marTop w:val="0"/>
                  <w:marBottom w:val="0"/>
                  <w:divBdr>
                    <w:top w:val="none" w:sz="0" w:space="0" w:color="auto"/>
                    <w:left w:val="none" w:sz="0" w:space="0" w:color="auto"/>
                    <w:bottom w:val="none" w:sz="0" w:space="0" w:color="auto"/>
                    <w:right w:val="none" w:sz="0" w:space="0" w:color="auto"/>
                  </w:divBdr>
                  <w:divsChild>
                    <w:div w:id="100905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638980">
          <w:marLeft w:val="0"/>
          <w:marRight w:val="0"/>
          <w:marTop w:val="0"/>
          <w:marBottom w:val="0"/>
          <w:divBdr>
            <w:top w:val="none" w:sz="0" w:space="0" w:color="auto"/>
            <w:left w:val="none" w:sz="0" w:space="0" w:color="auto"/>
            <w:bottom w:val="none" w:sz="0" w:space="0" w:color="auto"/>
            <w:right w:val="none" w:sz="0" w:space="0" w:color="auto"/>
          </w:divBdr>
          <w:divsChild>
            <w:div w:id="1831556083">
              <w:marLeft w:val="0"/>
              <w:marRight w:val="0"/>
              <w:marTop w:val="0"/>
              <w:marBottom w:val="0"/>
              <w:divBdr>
                <w:top w:val="none" w:sz="0" w:space="0" w:color="auto"/>
                <w:left w:val="none" w:sz="0" w:space="0" w:color="auto"/>
                <w:bottom w:val="none" w:sz="0" w:space="0" w:color="auto"/>
                <w:right w:val="none" w:sz="0" w:space="0" w:color="auto"/>
              </w:divBdr>
              <w:divsChild>
                <w:div w:id="1186360874">
                  <w:marLeft w:val="0"/>
                  <w:marRight w:val="0"/>
                  <w:marTop w:val="0"/>
                  <w:marBottom w:val="0"/>
                  <w:divBdr>
                    <w:top w:val="none" w:sz="0" w:space="0" w:color="auto"/>
                    <w:left w:val="none" w:sz="0" w:space="0" w:color="auto"/>
                    <w:bottom w:val="none" w:sz="0" w:space="0" w:color="auto"/>
                    <w:right w:val="none" w:sz="0" w:space="0" w:color="auto"/>
                  </w:divBdr>
                  <w:divsChild>
                    <w:div w:id="191045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98078">
          <w:marLeft w:val="0"/>
          <w:marRight w:val="0"/>
          <w:marTop w:val="0"/>
          <w:marBottom w:val="0"/>
          <w:divBdr>
            <w:top w:val="none" w:sz="0" w:space="0" w:color="auto"/>
            <w:left w:val="none" w:sz="0" w:space="0" w:color="auto"/>
            <w:bottom w:val="none" w:sz="0" w:space="0" w:color="auto"/>
            <w:right w:val="none" w:sz="0" w:space="0" w:color="auto"/>
          </w:divBdr>
          <w:divsChild>
            <w:div w:id="1233851074">
              <w:marLeft w:val="0"/>
              <w:marRight w:val="0"/>
              <w:marTop w:val="0"/>
              <w:marBottom w:val="0"/>
              <w:divBdr>
                <w:top w:val="none" w:sz="0" w:space="0" w:color="auto"/>
                <w:left w:val="none" w:sz="0" w:space="0" w:color="auto"/>
                <w:bottom w:val="none" w:sz="0" w:space="0" w:color="auto"/>
                <w:right w:val="none" w:sz="0" w:space="0" w:color="auto"/>
              </w:divBdr>
              <w:divsChild>
                <w:div w:id="1620722751">
                  <w:marLeft w:val="0"/>
                  <w:marRight w:val="0"/>
                  <w:marTop w:val="0"/>
                  <w:marBottom w:val="0"/>
                  <w:divBdr>
                    <w:top w:val="none" w:sz="0" w:space="0" w:color="auto"/>
                    <w:left w:val="none" w:sz="0" w:space="0" w:color="auto"/>
                    <w:bottom w:val="none" w:sz="0" w:space="0" w:color="auto"/>
                    <w:right w:val="none" w:sz="0" w:space="0" w:color="auto"/>
                  </w:divBdr>
                  <w:divsChild>
                    <w:div w:id="98581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3759">
          <w:marLeft w:val="0"/>
          <w:marRight w:val="0"/>
          <w:marTop w:val="0"/>
          <w:marBottom w:val="0"/>
          <w:divBdr>
            <w:top w:val="none" w:sz="0" w:space="0" w:color="auto"/>
            <w:left w:val="none" w:sz="0" w:space="0" w:color="auto"/>
            <w:bottom w:val="none" w:sz="0" w:space="0" w:color="auto"/>
            <w:right w:val="none" w:sz="0" w:space="0" w:color="auto"/>
          </w:divBdr>
          <w:divsChild>
            <w:div w:id="72288069">
              <w:marLeft w:val="0"/>
              <w:marRight w:val="0"/>
              <w:marTop w:val="0"/>
              <w:marBottom w:val="0"/>
              <w:divBdr>
                <w:top w:val="none" w:sz="0" w:space="0" w:color="auto"/>
                <w:left w:val="none" w:sz="0" w:space="0" w:color="auto"/>
                <w:bottom w:val="none" w:sz="0" w:space="0" w:color="auto"/>
                <w:right w:val="none" w:sz="0" w:space="0" w:color="auto"/>
              </w:divBdr>
              <w:divsChild>
                <w:div w:id="899363897">
                  <w:marLeft w:val="0"/>
                  <w:marRight w:val="0"/>
                  <w:marTop w:val="0"/>
                  <w:marBottom w:val="0"/>
                  <w:divBdr>
                    <w:top w:val="none" w:sz="0" w:space="0" w:color="auto"/>
                    <w:left w:val="none" w:sz="0" w:space="0" w:color="auto"/>
                    <w:bottom w:val="none" w:sz="0" w:space="0" w:color="auto"/>
                    <w:right w:val="none" w:sz="0" w:space="0" w:color="auto"/>
                  </w:divBdr>
                  <w:divsChild>
                    <w:div w:id="170309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00319">
          <w:marLeft w:val="0"/>
          <w:marRight w:val="0"/>
          <w:marTop w:val="0"/>
          <w:marBottom w:val="0"/>
          <w:divBdr>
            <w:top w:val="none" w:sz="0" w:space="0" w:color="auto"/>
            <w:left w:val="none" w:sz="0" w:space="0" w:color="auto"/>
            <w:bottom w:val="none" w:sz="0" w:space="0" w:color="auto"/>
            <w:right w:val="none" w:sz="0" w:space="0" w:color="auto"/>
          </w:divBdr>
          <w:divsChild>
            <w:div w:id="706955752">
              <w:marLeft w:val="0"/>
              <w:marRight w:val="0"/>
              <w:marTop w:val="0"/>
              <w:marBottom w:val="0"/>
              <w:divBdr>
                <w:top w:val="none" w:sz="0" w:space="0" w:color="auto"/>
                <w:left w:val="none" w:sz="0" w:space="0" w:color="auto"/>
                <w:bottom w:val="none" w:sz="0" w:space="0" w:color="auto"/>
                <w:right w:val="none" w:sz="0" w:space="0" w:color="auto"/>
              </w:divBdr>
              <w:divsChild>
                <w:div w:id="1398095060">
                  <w:marLeft w:val="0"/>
                  <w:marRight w:val="0"/>
                  <w:marTop w:val="0"/>
                  <w:marBottom w:val="0"/>
                  <w:divBdr>
                    <w:top w:val="none" w:sz="0" w:space="0" w:color="auto"/>
                    <w:left w:val="none" w:sz="0" w:space="0" w:color="auto"/>
                    <w:bottom w:val="none" w:sz="0" w:space="0" w:color="auto"/>
                    <w:right w:val="none" w:sz="0" w:space="0" w:color="auto"/>
                  </w:divBdr>
                  <w:divsChild>
                    <w:div w:id="105423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617157">
          <w:marLeft w:val="0"/>
          <w:marRight w:val="0"/>
          <w:marTop w:val="0"/>
          <w:marBottom w:val="0"/>
          <w:divBdr>
            <w:top w:val="none" w:sz="0" w:space="0" w:color="auto"/>
            <w:left w:val="none" w:sz="0" w:space="0" w:color="auto"/>
            <w:bottom w:val="none" w:sz="0" w:space="0" w:color="auto"/>
            <w:right w:val="none" w:sz="0" w:space="0" w:color="auto"/>
          </w:divBdr>
          <w:divsChild>
            <w:div w:id="1705909496">
              <w:marLeft w:val="0"/>
              <w:marRight w:val="0"/>
              <w:marTop w:val="0"/>
              <w:marBottom w:val="0"/>
              <w:divBdr>
                <w:top w:val="none" w:sz="0" w:space="0" w:color="auto"/>
                <w:left w:val="none" w:sz="0" w:space="0" w:color="auto"/>
                <w:bottom w:val="none" w:sz="0" w:space="0" w:color="auto"/>
                <w:right w:val="none" w:sz="0" w:space="0" w:color="auto"/>
              </w:divBdr>
              <w:divsChild>
                <w:div w:id="1600598492">
                  <w:marLeft w:val="0"/>
                  <w:marRight w:val="0"/>
                  <w:marTop w:val="0"/>
                  <w:marBottom w:val="0"/>
                  <w:divBdr>
                    <w:top w:val="none" w:sz="0" w:space="0" w:color="auto"/>
                    <w:left w:val="none" w:sz="0" w:space="0" w:color="auto"/>
                    <w:bottom w:val="none" w:sz="0" w:space="0" w:color="auto"/>
                    <w:right w:val="none" w:sz="0" w:space="0" w:color="auto"/>
                  </w:divBdr>
                  <w:divsChild>
                    <w:div w:id="73762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426199">
          <w:marLeft w:val="0"/>
          <w:marRight w:val="0"/>
          <w:marTop w:val="0"/>
          <w:marBottom w:val="0"/>
          <w:divBdr>
            <w:top w:val="none" w:sz="0" w:space="0" w:color="auto"/>
            <w:left w:val="none" w:sz="0" w:space="0" w:color="auto"/>
            <w:bottom w:val="none" w:sz="0" w:space="0" w:color="auto"/>
            <w:right w:val="none" w:sz="0" w:space="0" w:color="auto"/>
          </w:divBdr>
          <w:divsChild>
            <w:div w:id="355926796">
              <w:marLeft w:val="0"/>
              <w:marRight w:val="0"/>
              <w:marTop w:val="0"/>
              <w:marBottom w:val="0"/>
              <w:divBdr>
                <w:top w:val="none" w:sz="0" w:space="0" w:color="auto"/>
                <w:left w:val="none" w:sz="0" w:space="0" w:color="auto"/>
                <w:bottom w:val="none" w:sz="0" w:space="0" w:color="auto"/>
                <w:right w:val="none" w:sz="0" w:space="0" w:color="auto"/>
              </w:divBdr>
              <w:divsChild>
                <w:div w:id="2126538246">
                  <w:marLeft w:val="0"/>
                  <w:marRight w:val="0"/>
                  <w:marTop w:val="0"/>
                  <w:marBottom w:val="0"/>
                  <w:divBdr>
                    <w:top w:val="none" w:sz="0" w:space="0" w:color="auto"/>
                    <w:left w:val="none" w:sz="0" w:space="0" w:color="auto"/>
                    <w:bottom w:val="none" w:sz="0" w:space="0" w:color="auto"/>
                    <w:right w:val="none" w:sz="0" w:space="0" w:color="auto"/>
                  </w:divBdr>
                  <w:divsChild>
                    <w:div w:id="208733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528954">
          <w:marLeft w:val="0"/>
          <w:marRight w:val="0"/>
          <w:marTop w:val="0"/>
          <w:marBottom w:val="0"/>
          <w:divBdr>
            <w:top w:val="none" w:sz="0" w:space="0" w:color="auto"/>
            <w:left w:val="none" w:sz="0" w:space="0" w:color="auto"/>
            <w:bottom w:val="none" w:sz="0" w:space="0" w:color="auto"/>
            <w:right w:val="none" w:sz="0" w:space="0" w:color="auto"/>
          </w:divBdr>
          <w:divsChild>
            <w:div w:id="299309605">
              <w:marLeft w:val="0"/>
              <w:marRight w:val="0"/>
              <w:marTop w:val="0"/>
              <w:marBottom w:val="0"/>
              <w:divBdr>
                <w:top w:val="none" w:sz="0" w:space="0" w:color="auto"/>
                <w:left w:val="none" w:sz="0" w:space="0" w:color="auto"/>
                <w:bottom w:val="none" w:sz="0" w:space="0" w:color="auto"/>
                <w:right w:val="none" w:sz="0" w:space="0" w:color="auto"/>
              </w:divBdr>
              <w:divsChild>
                <w:div w:id="682829300">
                  <w:marLeft w:val="0"/>
                  <w:marRight w:val="0"/>
                  <w:marTop w:val="0"/>
                  <w:marBottom w:val="0"/>
                  <w:divBdr>
                    <w:top w:val="none" w:sz="0" w:space="0" w:color="auto"/>
                    <w:left w:val="none" w:sz="0" w:space="0" w:color="auto"/>
                    <w:bottom w:val="none" w:sz="0" w:space="0" w:color="auto"/>
                    <w:right w:val="none" w:sz="0" w:space="0" w:color="auto"/>
                  </w:divBdr>
                  <w:divsChild>
                    <w:div w:id="174155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107244">
          <w:marLeft w:val="0"/>
          <w:marRight w:val="0"/>
          <w:marTop w:val="0"/>
          <w:marBottom w:val="0"/>
          <w:divBdr>
            <w:top w:val="none" w:sz="0" w:space="0" w:color="auto"/>
            <w:left w:val="none" w:sz="0" w:space="0" w:color="auto"/>
            <w:bottom w:val="none" w:sz="0" w:space="0" w:color="auto"/>
            <w:right w:val="none" w:sz="0" w:space="0" w:color="auto"/>
          </w:divBdr>
          <w:divsChild>
            <w:div w:id="1479766366">
              <w:marLeft w:val="0"/>
              <w:marRight w:val="0"/>
              <w:marTop w:val="0"/>
              <w:marBottom w:val="0"/>
              <w:divBdr>
                <w:top w:val="none" w:sz="0" w:space="0" w:color="auto"/>
                <w:left w:val="none" w:sz="0" w:space="0" w:color="auto"/>
                <w:bottom w:val="none" w:sz="0" w:space="0" w:color="auto"/>
                <w:right w:val="none" w:sz="0" w:space="0" w:color="auto"/>
              </w:divBdr>
              <w:divsChild>
                <w:div w:id="1907061640">
                  <w:marLeft w:val="0"/>
                  <w:marRight w:val="0"/>
                  <w:marTop w:val="0"/>
                  <w:marBottom w:val="0"/>
                  <w:divBdr>
                    <w:top w:val="none" w:sz="0" w:space="0" w:color="auto"/>
                    <w:left w:val="none" w:sz="0" w:space="0" w:color="auto"/>
                    <w:bottom w:val="none" w:sz="0" w:space="0" w:color="auto"/>
                    <w:right w:val="none" w:sz="0" w:space="0" w:color="auto"/>
                  </w:divBdr>
                  <w:divsChild>
                    <w:div w:id="176969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679700">
          <w:marLeft w:val="0"/>
          <w:marRight w:val="0"/>
          <w:marTop w:val="0"/>
          <w:marBottom w:val="0"/>
          <w:divBdr>
            <w:top w:val="none" w:sz="0" w:space="0" w:color="auto"/>
            <w:left w:val="none" w:sz="0" w:space="0" w:color="auto"/>
            <w:bottom w:val="none" w:sz="0" w:space="0" w:color="auto"/>
            <w:right w:val="none" w:sz="0" w:space="0" w:color="auto"/>
          </w:divBdr>
          <w:divsChild>
            <w:div w:id="1344240572">
              <w:marLeft w:val="0"/>
              <w:marRight w:val="0"/>
              <w:marTop w:val="0"/>
              <w:marBottom w:val="0"/>
              <w:divBdr>
                <w:top w:val="none" w:sz="0" w:space="0" w:color="auto"/>
                <w:left w:val="none" w:sz="0" w:space="0" w:color="auto"/>
                <w:bottom w:val="none" w:sz="0" w:space="0" w:color="auto"/>
                <w:right w:val="none" w:sz="0" w:space="0" w:color="auto"/>
              </w:divBdr>
              <w:divsChild>
                <w:div w:id="1447430457">
                  <w:marLeft w:val="0"/>
                  <w:marRight w:val="0"/>
                  <w:marTop w:val="0"/>
                  <w:marBottom w:val="0"/>
                  <w:divBdr>
                    <w:top w:val="none" w:sz="0" w:space="0" w:color="auto"/>
                    <w:left w:val="none" w:sz="0" w:space="0" w:color="auto"/>
                    <w:bottom w:val="none" w:sz="0" w:space="0" w:color="auto"/>
                    <w:right w:val="none" w:sz="0" w:space="0" w:color="auto"/>
                  </w:divBdr>
                  <w:divsChild>
                    <w:div w:id="134467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72459">
          <w:marLeft w:val="0"/>
          <w:marRight w:val="0"/>
          <w:marTop w:val="0"/>
          <w:marBottom w:val="0"/>
          <w:divBdr>
            <w:top w:val="none" w:sz="0" w:space="0" w:color="auto"/>
            <w:left w:val="none" w:sz="0" w:space="0" w:color="auto"/>
            <w:bottom w:val="none" w:sz="0" w:space="0" w:color="auto"/>
            <w:right w:val="none" w:sz="0" w:space="0" w:color="auto"/>
          </w:divBdr>
          <w:divsChild>
            <w:div w:id="544026441">
              <w:marLeft w:val="0"/>
              <w:marRight w:val="0"/>
              <w:marTop w:val="0"/>
              <w:marBottom w:val="0"/>
              <w:divBdr>
                <w:top w:val="none" w:sz="0" w:space="0" w:color="auto"/>
                <w:left w:val="none" w:sz="0" w:space="0" w:color="auto"/>
                <w:bottom w:val="none" w:sz="0" w:space="0" w:color="auto"/>
                <w:right w:val="none" w:sz="0" w:space="0" w:color="auto"/>
              </w:divBdr>
              <w:divsChild>
                <w:div w:id="1536578233">
                  <w:marLeft w:val="0"/>
                  <w:marRight w:val="0"/>
                  <w:marTop w:val="0"/>
                  <w:marBottom w:val="0"/>
                  <w:divBdr>
                    <w:top w:val="none" w:sz="0" w:space="0" w:color="auto"/>
                    <w:left w:val="none" w:sz="0" w:space="0" w:color="auto"/>
                    <w:bottom w:val="none" w:sz="0" w:space="0" w:color="auto"/>
                    <w:right w:val="none" w:sz="0" w:space="0" w:color="auto"/>
                  </w:divBdr>
                  <w:divsChild>
                    <w:div w:id="132562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708767">
          <w:marLeft w:val="0"/>
          <w:marRight w:val="0"/>
          <w:marTop w:val="0"/>
          <w:marBottom w:val="0"/>
          <w:divBdr>
            <w:top w:val="none" w:sz="0" w:space="0" w:color="auto"/>
            <w:left w:val="none" w:sz="0" w:space="0" w:color="auto"/>
            <w:bottom w:val="none" w:sz="0" w:space="0" w:color="auto"/>
            <w:right w:val="none" w:sz="0" w:space="0" w:color="auto"/>
          </w:divBdr>
          <w:divsChild>
            <w:div w:id="899101456">
              <w:marLeft w:val="0"/>
              <w:marRight w:val="0"/>
              <w:marTop w:val="0"/>
              <w:marBottom w:val="0"/>
              <w:divBdr>
                <w:top w:val="none" w:sz="0" w:space="0" w:color="auto"/>
                <w:left w:val="none" w:sz="0" w:space="0" w:color="auto"/>
                <w:bottom w:val="none" w:sz="0" w:space="0" w:color="auto"/>
                <w:right w:val="none" w:sz="0" w:space="0" w:color="auto"/>
              </w:divBdr>
              <w:divsChild>
                <w:div w:id="1725178016">
                  <w:marLeft w:val="0"/>
                  <w:marRight w:val="0"/>
                  <w:marTop w:val="0"/>
                  <w:marBottom w:val="0"/>
                  <w:divBdr>
                    <w:top w:val="none" w:sz="0" w:space="0" w:color="auto"/>
                    <w:left w:val="none" w:sz="0" w:space="0" w:color="auto"/>
                    <w:bottom w:val="none" w:sz="0" w:space="0" w:color="auto"/>
                    <w:right w:val="none" w:sz="0" w:space="0" w:color="auto"/>
                  </w:divBdr>
                  <w:divsChild>
                    <w:div w:id="97467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8522">
          <w:marLeft w:val="0"/>
          <w:marRight w:val="0"/>
          <w:marTop w:val="0"/>
          <w:marBottom w:val="0"/>
          <w:divBdr>
            <w:top w:val="none" w:sz="0" w:space="0" w:color="auto"/>
            <w:left w:val="none" w:sz="0" w:space="0" w:color="auto"/>
            <w:bottom w:val="none" w:sz="0" w:space="0" w:color="auto"/>
            <w:right w:val="none" w:sz="0" w:space="0" w:color="auto"/>
          </w:divBdr>
          <w:divsChild>
            <w:div w:id="1204908893">
              <w:marLeft w:val="0"/>
              <w:marRight w:val="0"/>
              <w:marTop w:val="0"/>
              <w:marBottom w:val="0"/>
              <w:divBdr>
                <w:top w:val="none" w:sz="0" w:space="0" w:color="auto"/>
                <w:left w:val="none" w:sz="0" w:space="0" w:color="auto"/>
                <w:bottom w:val="none" w:sz="0" w:space="0" w:color="auto"/>
                <w:right w:val="none" w:sz="0" w:space="0" w:color="auto"/>
              </w:divBdr>
              <w:divsChild>
                <w:div w:id="381057725">
                  <w:marLeft w:val="0"/>
                  <w:marRight w:val="0"/>
                  <w:marTop w:val="0"/>
                  <w:marBottom w:val="0"/>
                  <w:divBdr>
                    <w:top w:val="none" w:sz="0" w:space="0" w:color="auto"/>
                    <w:left w:val="none" w:sz="0" w:space="0" w:color="auto"/>
                    <w:bottom w:val="none" w:sz="0" w:space="0" w:color="auto"/>
                    <w:right w:val="none" w:sz="0" w:space="0" w:color="auto"/>
                  </w:divBdr>
                  <w:divsChild>
                    <w:div w:id="171365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662372">
          <w:marLeft w:val="0"/>
          <w:marRight w:val="0"/>
          <w:marTop w:val="0"/>
          <w:marBottom w:val="0"/>
          <w:divBdr>
            <w:top w:val="none" w:sz="0" w:space="0" w:color="auto"/>
            <w:left w:val="none" w:sz="0" w:space="0" w:color="auto"/>
            <w:bottom w:val="none" w:sz="0" w:space="0" w:color="auto"/>
            <w:right w:val="none" w:sz="0" w:space="0" w:color="auto"/>
          </w:divBdr>
          <w:divsChild>
            <w:div w:id="1009142600">
              <w:marLeft w:val="0"/>
              <w:marRight w:val="0"/>
              <w:marTop w:val="0"/>
              <w:marBottom w:val="0"/>
              <w:divBdr>
                <w:top w:val="none" w:sz="0" w:space="0" w:color="auto"/>
                <w:left w:val="none" w:sz="0" w:space="0" w:color="auto"/>
                <w:bottom w:val="none" w:sz="0" w:space="0" w:color="auto"/>
                <w:right w:val="none" w:sz="0" w:space="0" w:color="auto"/>
              </w:divBdr>
              <w:divsChild>
                <w:div w:id="147288924">
                  <w:marLeft w:val="0"/>
                  <w:marRight w:val="0"/>
                  <w:marTop w:val="0"/>
                  <w:marBottom w:val="0"/>
                  <w:divBdr>
                    <w:top w:val="none" w:sz="0" w:space="0" w:color="auto"/>
                    <w:left w:val="none" w:sz="0" w:space="0" w:color="auto"/>
                    <w:bottom w:val="none" w:sz="0" w:space="0" w:color="auto"/>
                    <w:right w:val="none" w:sz="0" w:space="0" w:color="auto"/>
                  </w:divBdr>
                  <w:divsChild>
                    <w:div w:id="155222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504100">
          <w:marLeft w:val="0"/>
          <w:marRight w:val="0"/>
          <w:marTop w:val="0"/>
          <w:marBottom w:val="0"/>
          <w:divBdr>
            <w:top w:val="none" w:sz="0" w:space="0" w:color="auto"/>
            <w:left w:val="none" w:sz="0" w:space="0" w:color="auto"/>
            <w:bottom w:val="none" w:sz="0" w:space="0" w:color="auto"/>
            <w:right w:val="none" w:sz="0" w:space="0" w:color="auto"/>
          </w:divBdr>
          <w:divsChild>
            <w:div w:id="1901480754">
              <w:marLeft w:val="0"/>
              <w:marRight w:val="0"/>
              <w:marTop w:val="0"/>
              <w:marBottom w:val="0"/>
              <w:divBdr>
                <w:top w:val="none" w:sz="0" w:space="0" w:color="auto"/>
                <w:left w:val="none" w:sz="0" w:space="0" w:color="auto"/>
                <w:bottom w:val="none" w:sz="0" w:space="0" w:color="auto"/>
                <w:right w:val="none" w:sz="0" w:space="0" w:color="auto"/>
              </w:divBdr>
              <w:divsChild>
                <w:div w:id="1648314439">
                  <w:marLeft w:val="0"/>
                  <w:marRight w:val="0"/>
                  <w:marTop w:val="0"/>
                  <w:marBottom w:val="0"/>
                  <w:divBdr>
                    <w:top w:val="none" w:sz="0" w:space="0" w:color="auto"/>
                    <w:left w:val="none" w:sz="0" w:space="0" w:color="auto"/>
                    <w:bottom w:val="none" w:sz="0" w:space="0" w:color="auto"/>
                    <w:right w:val="none" w:sz="0" w:space="0" w:color="auto"/>
                  </w:divBdr>
                  <w:divsChild>
                    <w:div w:id="85053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601871">
          <w:marLeft w:val="0"/>
          <w:marRight w:val="0"/>
          <w:marTop w:val="0"/>
          <w:marBottom w:val="0"/>
          <w:divBdr>
            <w:top w:val="none" w:sz="0" w:space="0" w:color="auto"/>
            <w:left w:val="none" w:sz="0" w:space="0" w:color="auto"/>
            <w:bottom w:val="none" w:sz="0" w:space="0" w:color="auto"/>
            <w:right w:val="none" w:sz="0" w:space="0" w:color="auto"/>
          </w:divBdr>
          <w:divsChild>
            <w:div w:id="500315342">
              <w:marLeft w:val="0"/>
              <w:marRight w:val="0"/>
              <w:marTop w:val="0"/>
              <w:marBottom w:val="0"/>
              <w:divBdr>
                <w:top w:val="none" w:sz="0" w:space="0" w:color="auto"/>
                <w:left w:val="none" w:sz="0" w:space="0" w:color="auto"/>
                <w:bottom w:val="none" w:sz="0" w:space="0" w:color="auto"/>
                <w:right w:val="none" w:sz="0" w:space="0" w:color="auto"/>
              </w:divBdr>
              <w:divsChild>
                <w:div w:id="543449669">
                  <w:marLeft w:val="0"/>
                  <w:marRight w:val="0"/>
                  <w:marTop w:val="0"/>
                  <w:marBottom w:val="0"/>
                  <w:divBdr>
                    <w:top w:val="none" w:sz="0" w:space="0" w:color="auto"/>
                    <w:left w:val="none" w:sz="0" w:space="0" w:color="auto"/>
                    <w:bottom w:val="none" w:sz="0" w:space="0" w:color="auto"/>
                    <w:right w:val="none" w:sz="0" w:space="0" w:color="auto"/>
                  </w:divBdr>
                  <w:divsChild>
                    <w:div w:id="190267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979052">
          <w:marLeft w:val="0"/>
          <w:marRight w:val="0"/>
          <w:marTop w:val="0"/>
          <w:marBottom w:val="0"/>
          <w:divBdr>
            <w:top w:val="none" w:sz="0" w:space="0" w:color="auto"/>
            <w:left w:val="none" w:sz="0" w:space="0" w:color="auto"/>
            <w:bottom w:val="none" w:sz="0" w:space="0" w:color="auto"/>
            <w:right w:val="none" w:sz="0" w:space="0" w:color="auto"/>
          </w:divBdr>
          <w:divsChild>
            <w:div w:id="485320366">
              <w:marLeft w:val="0"/>
              <w:marRight w:val="0"/>
              <w:marTop w:val="0"/>
              <w:marBottom w:val="0"/>
              <w:divBdr>
                <w:top w:val="none" w:sz="0" w:space="0" w:color="auto"/>
                <w:left w:val="none" w:sz="0" w:space="0" w:color="auto"/>
                <w:bottom w:val="none" w:sz="0" w:space="0" w:color="auto"/>
                <w:right w:val="none" w:sz="0" w:space="0" w:color="auto"/>
              </w:divBdr>
              <w:divsChild>
                <w:div w:id="591623267">
                  <w:marLeft w:val="0"/>
                  <w:marRight w:val="0"/>
                  <w:marTop w:val="0"/>
                  <w:marBottom w:val="0"/>
                  <w:divBdr>
                    <w:top w:val="none" w:sz="0" w:space="0" w:color="auto"/>
                    <w:left w:val="none" w:sz="0" w:space="0" w:color="auto"/>
                    <w:bottom w:val="none" w:sz="0" w:space="0" w:color="auto"/>
                    <w:right w:val="none" w:sz="0" w:space="0" w:color="auto"/>
                  </w:divBdr>
                  <w:divsChild>
                    <w:div w:id="16594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934820">
          <w:marLeft w:val="0"/>
          <w:marRight w:val="0"/>
          <w:marTop w:val="0"/>
          <w:marBottom w:val="0"/>
          <w:divBdr>
            <w:top w:val="none" w:sz="0" w:space="0" w:color="auto"/>
            <w:left w:val="none" w:sz="0" w:space="0" w:color="auto"/>
            <w:bottom w:val="none" w:sz="0" w:space="0" w:color="auto"/>
            <w:right w:val="none" w:sz="0" w:space="0" w:color="auto"/>
          </w:divBdr>
          <w:divsChild>
            <w:div w:id="1641035341">
              <w:marLeft w:val="0"/>
              <w:marRight w:val="0"/>
              <w:marTop w:val="0"/>
              <w:marBottom w:val="0"/>
              <w:divBdr>
                <w:top w:val="none" w:sz="0" w:space="0" w:color="auto"/>
                <w:left w:val="none" w:sz="0" w:space="0" w:color="auto"/>
                <w:bottom w:val="none" w:sz="0" w:space="0" w:color="auto"/>
                <w:right w:val="none" w:sz="0" w:space="0" w:color="auto"/>
              </w:divBdr>
              <w:divsChild>
                <w:div w:id="1618440546">
                  <w:marLeft w:val="0"/>
                  <w:marRight w:val="0"/>
                  <w:marTop w:val="0"/>
                  <w:marBottom w:val="0"/>
                  <w:divBdr>
                    <w:top w:val="none" w:sz="0" w:space="0" w:color="auto"/>
                    <w:left w:val="none" w:sz="0" w:space="0" w:color="auto"/>
                    <w:bottom w:val="none" w:sz="0" w:space="0" w:color="auto"/>
                    <w:right w:val="none" w:sz="0" w:space="0" w:color="auto"/>
                  </w:divBdr>
                  <w:divsChild>
                    <w:div w:id="143085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564927">
          <w:marLeft w:val="0"/>
          <w:marRight w:val="0"/>
          <w:marTop w:val="0"/>
          <w:marBottom w:val="0"/>
          <w:divBdr>
            <w:top w:val="none" w:sz="0" w:space="0" w:color="auto"/>
            <w:left w:val="none" w:sz="0" w:space="0" w:color="auto"/>
            <w:bottom w:val="none" w:sz="0" w:space="0" w:color="auto"/>
            <w:right w:val="none" w:sz="0" w:space="0" w:color="auto"/>
          </w:divBdr>
          <w:divsChild>
            <w:div w:id="393703533">
              <w:marLeft w:val="0"/>
              <w:marRight w:val="0"/>
              <w:marTop w:val="0"/>
              <w:marBottom w:val="0"/>
              <w:divBdr>
                <w:top w:val="none" w:sz="0" w:space="0" w:color="auto"/>
                <w:left w:val="none" w:sz="0" w:space="0" w:color="auto"/>
                <w:bottom w:val="none" w:sz="0" w:space="0" w:color="auto"/>
                <w:right w:val="none" w:sz="0" w:space="0" w:color="auto"/>
              </w:divBdr>
              <w:divsChild>
                <w:div w:id="246768371">
                  <w:marLeft w:val="0"/>
                  <w:marRight w:val="0"/>
                  <w:marTop w:val="0"/>
                  <w:marBottom w:val="0"/>
                  <w:divBdr>
                    <w:top w:val="none" w:sz="0" w:space="0" w:color="auto"/>
                    <w:left w:val="none" w:sz="0" w:space="0" w:color="auto"/>
                    <w:bottom w:val="none" w:sz="0" w:space="0" w:color="auto"/>
                    <w:right w:val="none" w:sz="0" w:space="0" w:color="auto"/>
                  </w:divBdr>
                  <w:divsChild>
                    <w:div w:id="74483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313883">
          <w:marLeft w:val="0"/>
          <w:marRight w:val="0"/>
          <w:marTop w:val="0"/>
          <w:marBottom w:val="0"/>
          <w:divBdr>
            <w:top w:val="none" w:sz="0" w:space="0" w:color="auto"/>
            <w:left w:val="none" w:sz="0" w:space="0" w:color="auto"/>
            <w:bottom w:val="none" w:sz="0" w:space="0" w:color="auto"/>
            <w:right w:val="none" w:sz="0" w:space="0" w:color="auto"/>
          </w:divBdr>
          <w:divsChild>
            <w:div w:id="1762679357">
              <w:marLeft w:val="0"/>
              <w:marRight w:val="0"/>
              <w:marTop w:val="0"/>
              <w:marBottom w:val="0"/>
              <w:divBdr>
                <w:top w:val="none" w:sz="0" w:space="0" w:color="auto"/>
                <w:left w:val="none" w:sz="0" w:space="0" w:color="auto"/>
                <w:bottom w:val="none" w:sz="0" w:space="0" w:color="auto"/>
                <w:right w:val="none" w:sz="0" w:space="0" w:color="auto"/>
              </w:divBdr>
              <w:divsChild>
                <w:div w:id="1417167859">
                  <w:marLeft w:val="0"/>
                  <w:marRight w:val="0"/>
                  <w:marTop w:val="0"/>
                  <w:marBottom w:val="0"/>
                  <w:divBdr>
                    <w:top w:val="none" w:sz="0" w:space="0" w:color="auto"/>
                    <w:left w:val="none" w:sz="0" w:space="0" w:color="auto"/>
                    <w:bottom w:val="none" w:sz="0" w:space="0" w:color="auto"/>
                    <w:right w:val="none" w:sz="0" w:space="0" w:color="auto"/>
                  </w:divBdr>
                  <w:divsChild>
                    <w:div w:id="45791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845251">
          <w:marLeft w:val="0"/>
          <w:marRight w:val="0"/>
          <w:marTop w:val="0"/>
          <w:marBottom w:val="0"/>
          <w:divBdr>
            <w:top w:val="none" w:sz="0" w:space="0" w:color="auto"/>
            <w:left w:val="none" w:sz="0" w:space="0" w:color="auto"/>
            <w:bottom w:val="none" w:sz="0" w:space="0" w:color="auto"/>
            <w:right w:val="none" w:sz="0" w:space="0" w:color="auto"/>
          </w:divBdr>
          <w:divsChild>
            <w:div w:id="662775876">
              <w:marLeft w:val="0"/>
              <w:marRight w:val="0"/>
              <w:marTop w:val="0"/>
              <w:marBottom w:val="0"/>
              <w:divBdr>
                <w:top w:val="none" w:sz="0" w:space="0" w:color="auto"/>
                <w:left w:val="none" w:sz="0" w:space="0" w:color="auto"/>
                <w:bottom w:val="none" w:sz="0" w:space="0" w:color="auto"/>
                <w:right w:val="none" w:sz="0" w:space="0" w:color="auto"/>
              </w:divBdr>
              <w:divsChild>
                <w:div w:id="590745452">
                  <w:marLeft w:val="0"/>
                  <w:marRight w:val="0"/>
                  <w:marTop w:val="0"/>
                  <w:marBottom w:val="0"/>
                  <w:divBdr>
                    <w:top w:val="none" w:sz="0" w:space="0" w:color="auto"/>
                    <w:left w:val="none" w:sz="0" w:space="0" w:color="auto"/>
                    <w:bottom w:val="none" w:sz="0" w:space="0" w:color="auto"/>
                    <w:right w:val="none" w:sz="0" w:space="0" w:color="auto"/>
                  </w:divBdr>
                  <w:divsChild>
                    <w:div w:id="118354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393950">
          <w:marLeft w:val="0"/>
          <w:marRight w:val="0"/>
          <w:marTop w:val="0"/>
          <w:marBottom w:val="0"/>
          <w:divBdr>
            <w:top w:val="none" w:sz="0" w:space="0" w:color="auto"/>
            <w:left w:val="none" w:sz="0" w:space="0" w:color="auto"/>
            <w:bottom w:val="none" w:sz="0" w:space="0" w:color="auto"/>
            <w:right w:val="none" w:sz="0" w:space="0" w:color="auto"/>
          </w:divBdr>
          <w:divsChild>
            <w:div w:id="750856192">
              <w:marLeft w:val="0"/>
              <w:marRight w:val="0"/>
              <w:marTop w:val="0"/>
              <w:marBottom w:val="0"/>
              <w:divBdr>
                <w:top w:val="none" w:sz="0" w:space="0" w:color="auto"/>
                <w:left w:val="none" w:sz="0" w:space="0" w:color="auto"/>
                <w:bottom w:val="none" w:sz="0" w:space="0" w:color="auto"/>
                <w:right w:val="none" w:sz="0" w:space="0" w:color="auto"/>
              </w:divBdr>
              <w:divsChild>
                <w:div w:id="1099136110">
                  <w:marLeft w:val="0"/>
                  <w:marRight w:val="0"/>
                  <w:marTop w:val="0"/>
                  <w:marBottom w:val="0"/>
                  <w:divBdr>
                    <w:top w:val="none" w:sz="0" w:space="0" w:color="auto"/>
                    <w:left w:val="none" w:sz="0" w:space="0" w:color="auto"/>
                    <w:bottom w:val="none" w:sz="0" w:space="0" w:color="auto"/>
                    <w:right w:val="none" w:sz="0" w:space="0" w:color="auto"/>
                  </w:divBdr>
                  <w:divsChild>
                    <w:div w:id="42226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846503">
          <w:marLeft w:val="0"/>
          <w:marRight w:val="0"/>
          <w:marTop w:val="0"/>
          <w:marBottom w:val="0"/>
          <w:divBdr>
            <w:top w:val="none" w:sz="0" w:space="0" w:color="auto"/>
            <w:left w:val="none" w:sz="0" w:space="0" w:color="auto"/>
            <w:bottom w:val="none" w:sz="0" w:space="0" w:color="auto"/>
            <w:right w:val="none" w:sz="0" w:space="0" w:color="auto"/>
          </w:divBdr>
          <w:divsChild>
            <w:div w:id="1307467947">
              <w:marLeft w:val="0"/>
              <w:marRight w:val="0"/>
              <w:marTop w:val="0"/>
              <w:marBottom w:val="0"/>
              <w:divBdr>
                <w:top w:val="none" w:sz="0" w:space="0" w:color="auto"/>
                <w:left w:val="none" w:sz="0" w:space="0" w:color="auto"/>
                <w:bottom w:val="none" w:sz="0" w:space="0" w:color="auto"/>
                <w:right w:val="none" w:sz="0" w:space="0" w:color="auto"/>
              </w:divBdr>
              <w:divsChild>
                <w:div w:id="1492406533">
                  <w:marLeft w:val="0"/>
                  <w:marRight w:val="0"/>
                  <w:marTop w:val="0"/>
                  <w:marBottom w:val="0"/>
                  <w:divBdr>
                    <w:top w:val="none" w:sz="0" w:space="0" w:color="auto"/>
                    <w:left w:val="none" w:sz="0" w:space="0" w:color="auto"/>
                    <w:bottom w:val="none" w:sz="0" w:space="0" w:color="auto"/>
                    <w:right w:val="none" w:sz="0" w:space="0" w:color="auto"/>
                  </w:divBdr>
                  <w:divsChild>
                    <w:div w:id="166785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412406">
          <w:marLeft w:val="0"/>
          <w:marRight w:val="0"/>
          <w:marTop w:val="0"/>
          <w:marBottom w:val="0"/>
          <w:divBdr>
            <w:top w:val="none" w:sz="0" w:space="0" w:color="auto"/>
            <w:left w:val="none" w:sz="0" w:space="0" w:color="auto"/>
            <w:bottom w:val="none" w:sz="0" w:space="0" w:color="auto"/>
            <w:right w:val="none" w:sz="0" w:space="0" w:color="auto"/>
          </w:divBdr>
          <w:divsChild>
            <w:div w:id="1151143872">
              <w:marLeft w:val="0"/>
              <w:marRight w:val="0"/>
              <w:marTop w:val="0"/>
              <w:marBottom w:val="0"/>
              <w:divBdr>
                <w:top w:val="none" w:sz="0" w:space="0" w:color="auto"/>
                <w:left w:val="none" w:sz="0" w:space="0" w:color="auto"/>
                <w:bottom w:val="none" w:sz="0" w:space="0" w:color="auto"/>
                <w:right w:val="none" w:sz="0" w:space="0" w:color="auto"/>
              </w:divBdr>
              <w:divsChild>
                <w:div w:id="1966307148">
                  <w:marLeft w:val="0"/>
                  <w:marRight w:val="0"/>
                  <w:marTop w:val="0"/>
                  <w:marBottom w:val="0"/>
                  <w:divBdr>
                    <w:top w:val="none" w:sz="0" w:space="0" w:color="auto"/>
                    <w:left w:val="none" w:sz="0" w:space="0" w:color="auto"/>
                    <w:bottom w:val="none" w:sz="0" w:space="0" w:color="auto"/>
                    <w:right w:val="none" w:sz="0" w:space="0" w:color="auto"/>
                  </w:divBdr>
                  <w:divsChild>
                    <w:div w:id="185672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639651">
          <w:marLeft w:val="0"/>
          <w:marRight w:val="0"/>
          <w:marTop w:val="0"/>
          <w:marBottom w:val="0"/>
          <w:divBdr>
            <w:top w:val="none" w:sz="0" w:space="0" w:color="auto"/>
            <w:left w:val="none" w:sz="0" w:space="0" w:color="auto"/>
            <w:bottom w:val="none" w:sz="0" w:space="0" w:color="auto"/>
            <w:right w:val="none" w:sz="0" w:space="0" w:color="auto"/>
          </w:divBdr>
          <w:divsChild>
            <w:div w:id="584455666">
              <w:marLeft w:val="0"/>
              <w:marRight w:val="0"/>
              <w:marTop w:val="0"/>
              <w:marBottom w:val="0"/>
              <w:divBdr>
                <w:top w:val="none" w:sz="0" w:space="0" w:color="auto"/>
                <w:left w:val="none" w:sz="0" w:space="0" w:color="auto"/>
                <w:bottom w:val="none" w:sz="0" w:space="0" w:color="auto"/>
                <w:right w:val="none" w:sz="0" w:space="0" w:color="auto"/>
              </w:divBdr>
              <w:divsChild>
                <w:div w:id="1801344547">
                  <w:marLeft w:val="0"/>
                  <w:marRight w:val="0"/>
                  <w:marTop w:val="0"/>
                  <w:marBottom w:val="0"/>
                  <w:divBdr>
                    <w:top w:val="none" w:sz="0" w:space="0" w:color="auto"/>
                    <w:left w:val="none" w:sz="0" w:space="0" w:color="auto"/>
                    <w:bottom w:val="none" w:sz="0" w:space="0" w:color="auto"/>
                    <w:right w:val="none" w:sz="0" w:space="0" w:color="auto"/>
                  </w:divBdr>
                  <w:divsChild>
                    <w:div w:id="137569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30440">
          <w:marLeft w:val="0"/>
          <w:marRight w:val="0"/>
          <w:marTop w:val="0"/>
          <w:marBottom w:val="0"/>
          <w:divBdr>
            <w:top w:val="none" w:sz="0" w:space="0" w:color="auto"/>
            <w:left w:val="none" w:sz="0" w:space="0" w:color="auto"/>
            <w:bottom w:val="none" w:sz="0" w:space="0" w:color="auto"/>
            <w:right w:val="none" w:sz="0" w:space="0" w:color="auto"/>
          </w:divBdr>
          <w:divsChild>
            <w:div w:id="2071688504">
              <w:marLeft w:val="0"/>
              <w:marRight w:val="0"/>
              <w:marTop w:val="0"/>
              <w:marBottom w:val="0"/>
              <w:divBdr>
                <w:top w:val="none" w:sz="0" w:space="0" w:color="auto"/>
                <w:left w:val="none" w:sz="0" w:space="0" w:color="auto"/>
                <w:bottom w:val="none" w:sz="0" w:space="0" w:color="auto"/>
                <w:right w:val="none" w:sz="0" w:space="0" w:color="auto"/>
              </w:divBdr>
              <w:divsChild>
                <w:div w:id="216665252">
                  <w:marLeft w:val="0"/>
                  <w:marRight w:val="0"/>
                  <w:marTop w:val="0"/>
                  <w:marBottom w:val="0"/>
                  <w:divBdr>
                    <w:top w:val="none" w:sz="0" w:space="0" w:color="auto"/>
                    <w:left w:val="none" w:sz="0" w:space="0" w:color="auto"/>
                    <w:bottom w:val="none" w:sz="0" w:space="0" w:color="auto"/>
                    <w:right w:val="none" w:sz="0" w:space="0" w:color="auto"/>
                  </w:divBdr>
                  <w:divsChild>
                    <w:div w:id="139481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72822">
          <w:marLeft w:val="0"/>
          <w:marRight w:val="0"/>
          <w:marTop w:val="0"/>
          <w:marBottom w:val="0"/>
          <w:divBdr>
            <w:top w:val="none" w:sz="0" w:space="0" w:color="auto"/>
            <w:left w:val="none" w:sz="0" w:space="0" w:color="auto"/>
            <w:bottom w:val="none" w:sz="0" w:space="0" w:color="auto"/>
            <w:right w:val="none" w:sz="0" w:space="0" w:color="auto"/>
          </w:divBdr>
          <w:divsChild>
            <w:div w:id="1793746862">
              <w:marLeft w:val="0"/>
              <w:marRight w:val="0"/>
              <w:marTop w:val="0"/>
              <w:marBottom w:val="0"/>
              <w:divBdr>
                <w:top w:val="none" w:sz="0" w:space="0" w:color="auto"/>
                <w:left w:val="none" w:sz="0" w:space="0" w:color="auto"/>
                <w:bottom w:val="none" w:sz="0" w:space="0" w:color="auto"/>
                <w:right w:val="none" w:sz="0" w:space="0" w:color="auto"/>
              </w:divBdr>
              <w:divsChild>
                <w:div w:id="1285189282">
                  <w:marLeft w:val="0"/>
                  <w:marRight w:val="0"/>
                  <w:marTop w:val="0"/>
                  <w:marBottom w:val="0"/>
                  <w:divBdr>
                    <w:top w:val="none" w:sz="0" w:space="0" w:color="auto"/>
                    <w:left w:val="none" w:sz="0" w:space="0" w:color="auto"/>
                    <w:bottom w:val="none" w:sz="0" w:space="0" w:color="auto"/>
                    <w:right w:val="none" w:sz="0" w:space="0" w:color="auto"/>
                  </w:divBdr>
                  <w:divsChild>
                    <w:div w:id="172217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551492">
          <w:marLeft w:val="0"/>
          <w:marRight w:val="0"/>
          <w:marTop w:val="0"/>
          <w:marBottom w:val="0"/>
          <w:divBdr>
            <w:top w:val="none" w:sz="0" w:space="0" w:color="auto"/>
            <w:left w:val="none" w:sz="0" w:space="0" w:color="auto"/>
            <w:bottom w:val="none" w:sz="0" w:space="0" w:color="auto"/>
            <w:right w:val="none" w:sz="0" w:space="0" w:color="auto"/>
          </w:divBdr>
          <w:divsChild>
            <w:div w:id="2064712775">
              <w:marLeft w:val="0"/>
              <w:marRight w:val="0"/>
              <w:marTop w:val="0"/>
              <w:marBottom w:val="0"/>
              <w:divBdr>
                <w:top w:val="none" w:sz="0" w:space="0" w:color="auto"/>
                <w:left w:val="none" w:sz="0" w:space="0" w:color="auto"/>
                <w:bottom w:val="none" w:sz="0" w:space="0" w:color="auto"/>
                <w:right w:val="none" w:sz="0" w:space="0" w:color="auto"/>
              </w:divBdr>
              <w:divsChild>
                <w:div w:id="1701390442">
                  <w:marLeft w:val="0"/>
                  <w:marRight w:val="0"/>
                  <w:marTop w:val="0"/>
                  <w:marBottom w:val="0"/>
                  <w:divBdr>
                    <w:top w:val="none" w:sz="0" w:space="0" w:color="auto"/>
                    <w:left w:val="none" w:sz="0" w:space="0" w:color="auto"/>
                    <w:bottom w:val="none" w:sz="0" w:space="0" w:color="auto"/>
                    <w:right w:val="none" w:sz="0" w:space="0" w:color="auto"/>
                  </w:divBdr>
                  <w:divsChild>
                    <w:div w:id="161312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863990">
          <w:marLeft w:val="0"/>
          <w:marRight w:val="0"/>
          <w:marTop w:val="0"/>
          <w:marBottom w:val="0"/>
          <w:divBdr>
            <w:top w:val="none" w:sz="0" w:space="0" w:color="auto"/>
            <w:left w:val="none" w:sz="0" w:space="0" w:color="auto"/>
            <w:bottom w:val="none" w:sz="0" w:space="0" w:color="auto"/>
            <w:right w:val="none" w:sz="0" w:space="0" w:color="auto"/>
          </w:divBdr>
          <w:divsChild>
            <w:div w:id="1673027509">
              <w:marLeft w:val="0"/>
              <w:marRight w:val="0"/>
              <w:marTop w:val="0"/>
              <w:marBottom w:val="0"/>
              <w:divBdr>
                <w:top w:val="none" w:sz="0" w:space="0" w:color="auto"/>
                <w:left w:val="none" w:sz="0" w:space="0" w:color="auto"/>
                <w:bottom w:val="none" w:sz="0" w:space="0" w:color="auto"/>
                <w:right w:val="none" w:sz="0" w:space="0" w:color="auto"/>
              </w:divBdr>
              <w:divsChild>
                <w:div w:id="211694118">
                  <w:marLeft w:val="0"/>
                  <w:marRight w:val="0"/>
                  <w:marTop w:val="0"/>
                  <w:marBottom w:val="0"/>
                  <w:divBdr>
                    <w:top w:val="none" w:sz="0" w:space="0" w:color="auto"/>
                    <w:left w:val="none" w:sz="0" w:space="0" w:color="auto"/>
                    <w:bottom w:val="none" w:sz="0" w:space="0" w:color="auto"/>
                    <w:right w:val="none" w:sz="0" w:space="0" w:color="auto"/>
                  </w:divBdr>
                  <w:divsChild>
                    <w:div w:id="38275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275459">
          <w:marLeft w:val="0"/>
          <w:marRight w:val="0"/>
          <w:marTop w:val="0"/>
          <w:marBottom w:val="0"/>
          <w:divBdr>
            <w:top w:val="none" w:sz="0" w:space="0" w:color="auto"/>
            <w:left w:val="none" w:sz="0" w:space="0" w:color="auto"/>
            <w:bottom w:val="none" w:sz="0" w:space="0" w:color="auto"/>
            <w:right w:val="none" w:sz="0" w:space="0" w:color="auto"/>
          </w:divBdr>
          <w:divsChild>
            <w:div w:id="1970233914">
              <w:marLeft w:val="0"/>
              <w:marRight w:val="0"/>
              <w:marTop w:val="0"/>
              <w:marBottom w:val="0"/>
              <w:divBdr>
                <w:top w:val="none" w:sz="0" w:space="0" w:color="auto"/>
                <w:left w:val="none" w:sz="0" w:space="0" w:color="auto"/>
                <w:bottom w:val="none" w:sz="0" w:space="0" w:color="auto"/>
                <w:right w:val="none" w:sz="0" w:space="0" w:color="auto"/>
              </w:divBdr>
              <w:divsChild>
                <w:div w:id="234819862">
                  <w:marLeft w:val="0"/>
                  <w:marRight w:val="0"/>
                  <w:marTop w:val="0"/>
                  <w:marBottom w:val="0"/>
                  <w:divBdr>
                    <w:top w:val="none" w:sz="0" w:space="0" w:color="auto"/>
                    <w:left w:val="none" w:sz="0" w:space="0" w:color="auto"/>
                    <w:bottom w:val="none" w:sz="0" w:space="0" w:color="auto"/>
                    <w:right w:val="none" w:sz="0" w:space="0" w:color="auto"/>
                  </w:divBdr>
                  <w:divsChild>
                    <w:div w:id="112932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035516">
          <w:marLeft w:val="0"/>
          <w:marRight w:val="0"/>
          <w:marTop w:val="0"/>
          <w:marBottom w:val="0"/>
          <w:divBdr>
            <w:top w:val="none" w:sz="0" w:space="0" w:color="auto"/>
            <w:left w:val="none" w:sz="0" w:space="0" w:color="auto"/>
            <w:bottom w:val="none" w:sz="0" w:space="0" w:color="auto"/>
            <w:right w:val="none" w:sz="0" w:space="0" w:color="auto"/>
          </w:divBdr>
          <w:divsChild>
            <w:div w:id="1843819130">
              <w:marLeft w:val="0"/>
              <w:marRight w:val="0"/>
              <w:marTop w:val="0"/>
              <w:marBottom w:val="0"/>
              <w:divBdr>
                <w:top w:val="none" w:sz="0" w:space="0" w:color="auto"/>
                <w:left w:val="none" w:sz="0" w:space="0" w:color="auto"/>
                <w:bottom w:val="none" w:sz="0" w:space="0" w:color="auto"/>
                <w:right w:val="none" w:sz="0" w:space="0" w:color="auto"/>
              </w:divBdr>
              <w:divsChild>
                <w:div w:id="1887646693">
                  <w:marLeft w:val="0"/>
                  <w:marRight w:val="0"/>
                  <w:marTop w:val="0"/>
                  <w:marBottom w:val="0"/>
                  <w:divBdr>
                    <w:top w:val="none" w:sz="0" w:space="0" w:color="auto"/>
                    <w:left w:val="none" w:sz="0" w:space="0" w:color="auto"/>
                    <w:bottom w:val="none" w:sz="0" w:space="0" w:color="auto"/>
                    <w:right w:val="none" w:sz="0" w:space="0" w:color="auto"/>
                  </w:divBdr>
                  <w:divsChild>
                    <w:div w:id="998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578281">
          <w:marLeft w:val="0"/>
          <w:marRight w:val="0"/>
          <w:marTop w:val="0"/>
          <w:marBottom w:val="0"/>
          <w:divBdr>
            <w:top w:val="none" w:sz="0" w:space="0" w:color="auto"/>
            <w:left w:val="none" w:sz="0" w:space="0" w:color="auto"/>
            <w:bottom w:val="none" w:sz="0" w:space="0" w:color="auto"/>
            <w:right w:val="none" w:sz="0" w:space="0" w:color="auto"/>
          </w:divBdr>
          <w:divsChild>
            <w:div w:id="94110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40</Pages>
  <Words>13746</Words>
  <Characters>78354</Characters>
  <Application>Microsoft Office Word</Application>
  <DocSecurity>0</DocSecurity>
  <Lines>652</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Radmila Kopilovic</dc:creator>
  <cp:keywords/>
  <dc:description/>
  <cp:lastModifiedBy>Radmila Kopilovic</cp:lastModifiedBy>
  <cp:revision>7</cp:revision>
  <cp:lastPrinted>2025-04-25T11:34:00Z</cp:lastPrinted>
  <dcterms:created xsi:type="dcterms:W3CDTF">2025-04-25T10:18:00Z</dcterms:created>
  <dcterms:modified xsi:type="dcterms:W3CDTF">2025-05-07T07:33:00Z</dcterms:modified>
</cp:coreProperties>
</file>